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6340" w14:textId="77777777" w:rsidR="00862B01" w:rsidRPr="00F45457" w:rsidRDefault="00862B01" w:rsidP="00862B01">
      <w:pPr>
        <w:pStyle w:val="Heading1"/>
        <w:rPr>
          <w:rFonts w:ascii="Arial" w:hAnsi="Arial" w:cs="Arial"/>
          <w:b/>
          <w:bCs/>
          <w:color w:val="538135" w:themeColor="accent6" w:themeShade="BF"/>
        </w:rPr>
      </w:pPr>
      <w:r w:rsidRPr="00F45457">
        <w:rPr>
          <w:rFonts w:ascii="Arial" w:hAnsi="Arial" w:cs="Arial"/>
          <w:b/>
          <w:bCs/>
          <w:color w:val="538135" w:themeColor="accent6" w:themeShade="BF"/>
        </w:rPr>
        <w:t>FIRST AID POLICY</w:t>
      </w:r>
    </w:p>
    <w:p w14:paraId="269D421A" w14:textId="77777777" w:rsidR="00862B01" w:rsidRPr="00F45457" w:rsidRDefault="00862B01" w:rsidP="00862B01">
      <w:pPr>
        <w:pStyle w:val="Heading2"/>
        <w:rPr>
          <w:rFonts w:ascii="Arial" w:hAnsi="Arial" w:cs="Arial"/>
          <w:color w:val="538135" w:themeColor="accent6" w:themeShade="BF"/>
          <w:sz w:val="28"/>
          <w:szCs w:val="28"/>
        </w:rPr>
      </w:pPr>
    </w:p>
    <w:p w14:paraId="79FDAD98" w14:textId="77777777" w:rsidR="00862B01" w:rsidRPr="00F45457" w:rsidRDefault="00862B01" w:rsidP="00862B01">
      <w:pPr>
        <w:pStyle w:val="Heading2"/>
        <w:rPr>
          <w:rFonts w:ascii="Arial" w:hAnsi="Arial" w:cs="Arial"/>
          <w:color w:val="538135" w:themeColor="accent6" w:themeShade="BF"/>
          <w:sz w:val="28"/>
          <w:szCs w:val="28"/>
        </w:rPr>
      </w:pPr>
      <w:r w:rsidRPr="00F45457">
        <w:rPr>
          <w:rFonts w:ascii="Arial" w:hAnsi="Arial" w:cs="Arial"/>
          <w:color w:val="538135" w:themeColor="accent6" w:themeShade="BF"/>
          <w:sz w:val="28"/>
          <w:szCs w:val="28"/>
        </w:rPr>
        <w:t>POLICY STATEMENT:</w:t>
      </w:r>
    </w:p>
    <w:p w14:paraId="144CB478" w14:textId="77777777" w:rsidR="00862B01" w:rsidRPr="00862B01" w:rsidRDefault="00862B01" w:rsidP="00862B01">
      <w:pPr>
        <w:rPr>
          <w:rFonts w:ascii="Arial" w:hAnsi="Arial" w:cs="Arial"/>
        </w:rPr>
      </w:pPr>
    </w:p>
    <w:p w14:paraId="13F98B5F" w14:textId="77777777" w:rsidR="00862B01" w:rsidRPr="00862B01" w:rsidRDefault="00862B01" w:rsidP="00862B01">
      <w:pPr>
        <w:rPr>
          <w:rFonts w:ascii="Arial" w:hAnsi="Arial" w:cs="Arial"/>
        </w:rPr>
      </w:pPr>
      <w:r w:rsidRPr="00862B01">
        <w:rPr>
          <w:rFonts w:ascii="Arial" w:hAnsi="Arial" w:cs="Arial"/>
        </w:rPr>
        <w:t>The Service believes that maintaining the highest level of care for children requires all permanent Educators to be suitably qualified in emergency first aid management. The Service ensures the availability of first aid equipment and support for all children, Educators, and visitors, including excursions. Childcare first aid training is mandatory for permanent Educators to ensure comprehensive care.</w:t>
      </w:r>
    </w:p>
    <w:p w14:paraId="67646565" w14:textId="77777777" w:rsidR="00862B01" w:rsidRPr="00862B01" w:rsidRDefault="00862B01" w:rsidP="00862B01">
      <w:pPr>
        <w:rPr>
          <w:rFonts w:ascii="Arial" w:hAnsi="Arial" w:cs="Arial"/>
        </w:rPr>
      </w:pPr>
    </w:p>
    <w:p w14:paraId="1192C224" w14:textId="77777777" w:rsidR="00862B01" w:rsidRPr="00F45457" w:rsidRDefault="00862B01" w:rsidP="00862B01">
      <w:pPr>
        <w:pStyle w:val="Heading2"/>
        <w:rPr>
          <w:rFonts w:ascii="Arial" w:hAnsi="Arial" w:cs="Arial"/>
          <w:color w:val="538135" w:themeColor="accent6" w:themeShade="BF"/>
          <w:sz w:val="28"/>
          <w:szCs w:val="28"/>
        </w:rPr>
      </w:pPr>
      <w:r w:rsidRPr="00F45457">
        <w:rPr>
          <w:rFonts w:ascii="Arial" w:hAnsi="Arial" w:cs="Arial"/>
          <w:color w:val="538135" w:themeColor="accent6" w:themeShade="BF"/>
          <w:sz w:val="28"/>
          <w:szCs w:val="28"/>
        </w:rPr>
        <w:t>PROCEDURE:</w:t>
      </w:r>
    </w:p>
    <w:p w14:paraId="5976745C" w14:textId="77777777" w:rsidR="00862B01" w:rsidRPr="00862B01" w:rsidRDefault="00862B01" w:rsidP="00862B01">
      <w:pPr>
        <w:rPr>
          <w:rFonts w:ascii="Arial" w:hAnsi="Arial" w:cs="Arial"/>
        </w:rPr>
      </w:pPr>
    </w:p>
    <w:p w14:paraId="0237F497" w14:textId="1C081C39" w:rsidR="00862B01" w:rsidRPr="00862B01" w:rsidRDefault="00862B01" w:rsidP="00862B01">
      <w:pPr>
        <w:rPr>
          <w:rFonts w:ascii="Arial" w:hAnsi="Arial" w:cs="Arial"/>
        </w:rPr>
      </w:pPr>
      <w:r w:rsidRPr="00862B01">
        <w:rPr>
          <w:rFonts w:ascii="Arial" w:hAnsi="Arial" w:cs="Arial"/>
        </w:rPr>
        <w:t xml:space="preserve">The Nominated Supervisor is responsible for ensuring at least one Educator qualified in childcare first aid </w:t>
      </w:r>
      <w:proofErr w:type="gramStart"/>
      <w:r w:rsidRPr="00862B01">
        <w:rPr>
          <w:rFonts w:ascii="Arial" w:hAnsi="Arial" w:cs="Arial"/>
        </w:rPr>
        <w:t>is present at the Service at all times</w:t>
      </w:r>
      <w:proofErr w:type="gramEnd"/>
      <w:r w:rsidRPr="00862B01">
        <w:rPr>
          <w:rFonts w:ascii="Arial" w:hAnsi="Arial" w:cs="Arial"/>
        </w:rPr>
        <w:t>.</w:t>
      </w:r>
    </w:p>
    <w:p w14:paraId="50AD0D34" w14:textId="024B40F8" w:rsidR="00862B01" w:rsidRPr="00862B01" w:rsidRDefault="00862B01" w:rsidP="00862B01">
      <w:pPr>
        <w:rPr>
          <w:rFonts w:ascii="Arial" w:hAnsi="Arial" w:cs="Arial"/>
        </w:rPr>
      </w:pPr>
      <w:r w:rsidRPr="00862B01">
        <w:rPr>
          <w:rFonts w:ascii="Arial" w:hAnsi="Arial" w:cs="Arial"/>
        </w:rPr>
        <w:t xml:space="preserve">A fully stocked and updated first aid kit </w:t>
      </w:r>
      <w:proofErr w:type="gramStart"/>
      <w:r w:rsidRPr="00862B01">
        <w:rPr>
          <w:rFonts w:ascii="Arial" w:hAnsi="Arial" w:cs="Arial"/>
        </w:rPr>
        <w:t>is located in</w:t>
      </w:r>
      <w:proofErr w:type="gramEnd"/>
      <w:r w:rsidRPr="00862B01">
        <w:rPr>
          <w:rFonts w:ascii="Arial" w:hAnsi="Arial" w:cs="Arial"/>
        </w:rPr>
        <w:t xml:space="preserve"> a designated secured area accessible to Educators and volunteers but inaccessible to children.</w:t>
      </w:r>
    </w:p>
    <w:p w14:paraId="52895D4C" w14:textId="30C7F693" w:rsidR="00862B01" w:rsidRPr="00862B01" w:rsidRDefault="00862B01" w:rsidP="00862B01">
      <w:pPr>
        <w:rPr>
          <w:rFonts w:ascii="Arial" w:hAnsi="Arial" w:cs="Arial"/>
        </w:rPr>
      </w:pPr>
      <w:r w:rsidRPr="00862B01">
        <w:rPr>
          <w:rFonts w:ascii="Arial" w:hAnsi="Arial" w:cs="Arial"/>
        </w:rPr>
        <w:t>A separate traveling first aid kit is maintained and taken on excursions and outdoor activities.</w:t>
      </w:r>
    </w:p>
    <w:p w14:paraId="2A4BAF9C" w14:textId="2ABD0726" w:rsidR="00862B01" w:rsidRPr="00862B01" w:rsidRDefault="00862B01" w:rsidP="00862B01">
      <w:pPr>
        <w:rPr>
          <w:rFonts w:ascii="Arial" w:hAnsi="Arial" w:cs="Arial"/>
        </w:rPr>
      </w:pPr>
      <w:r w:rsidRPr="00862B01">
        <w:rPr>
          <w:rFonts w:ascii="Arial" w:hAnsi="Arial" w:cs="Arial"/>
        </w:rPr>
        <w:t>A cold pack in the freezer is available for treating bruises and strains.</w:t>
      </w:r>
    </w:p>
    <w:p w14:paraId="7C124874" w14:textId="38E455D1" w:rsidR="00862B01" w:rsidRPr="00862B01" w:rsidRDefault="00862B01" w:rsidP="00862B01">
      <w:pPr>
        <w:rPr>
          <w:rFonts w:ascii="Arial" w:hAnsi="Arial" w:cs="Arial"/>
        </w:rPr>
      </w:pPr>
      <w:r w:rsidRPr="00862B01">
        <w:rPr>
          <w:rFonts w:ascii="Arial" w:hAnsi="Arial" w:cs="Arial"/>
        </w:rPr>
        <w:t>Monthly checks of kit inventory are conducted, signed off by the Nominated Supervisor or responsible person, and provided upon request to management or the regulatory authority.</w:t>
      </w:r>
    </w:p>
    <w:p w14:paraId="15C84B09" w14:textId="7E2F7E0A" w:rsidR="00862B01" w:rsidRPr="00862B01" w:rsidRDefault="00862B01" w:rsidP="00862B01">
      <w:pPr>
        <w:rPr>
          <w:rFonts w:ascii="Arial" w:hAnsi="Arial" w:cs="Arial"/>
        </w:rPr>
      </w:pPr>
      <w:r w:rsidRPr="00862B01">
        <w:rPr>
          <w:rFonts w:ascii="Arial" w:hAnsi="Arial" w:cs="Arial"/>
        </w:rPr>
        <w:t>During orientation, Educators and volunteers learn about the first aid kit's location and their responsibilities.</w:t>
      </w:r>
    </w:p>
    <w:p w14:paraId="72ADDB91" w14:textId="7F033379" w:rsidR="00862B01" w:rsidRPr="00862B01" w:rsidRDefault="00862B01" w:rsidP="00862B01">
      <w:pPr>
        <w:rPr>
          <w:rFonts w:ascii="Arial" w:hAnsi="Arial" w:cs="Arial"/>
        </w:rPr>
      </w:pPr>
      <w:r w:rsidRPr="00862B01">
        <w:rPr>
          <w:rFonts w:ascii="Arial" w:hAnsi="Arial" w:cs="Arial"/>
        </w:rPr>
        <w:t>Qualified first aiders administer aid for minor accidents or to stabilize injured individuals until expert help arrives for serious accidents.</w:t>
      </w:r>
    </w:p>
    <w:p w14:paraId="66000C48" w14:textId="38DAB440" w:rsidR="00862B01" w:rsidRPr="00862B01" w:rsidRDefault="00862B01" w:rsidP="00862B01">
      <w:pPr>
        <w:rPr>
          <w:rFonts w:ascii="Arial" w:hAnsi="Arial" w:cs="Arial"/>
        </w:rPr>
      </w:pPr>
      <w:r w:rsidRPr="00862B01">
        <w:rPr>
          <w:rFonts w:ascii="Arial" w:hAnsi="Arial" w:cs="Arial"/>
        </w:rPr>
        <w:t>Phone numbers for the local doctor's practice and Poison Centre are posted next to the phone. Emergency contacts for children are accessible via the service app after orientation.</w:t>
      </w:r>
    </w:p>
    <w:p w14:paraId="0C7E1629" w14:textId="3941C880" w:rsidR="00862B01" w:rsidRPr="00862B01" w:rsidRDefault="00862B01" w:rsidP="00862B01">
      <w:pPr>
        <w:rPr>
          <w:rFonts w:ascii="Arial" w:hAnsi="Arial" w:cs="Arial"/>
        </w:rPr>
      </w:pPr>
      <w:r w:rsidRPr="00862B01">
        <w:rPr>
          <w:rFonts w:ascii="Arial" w:hAnsi="Arial" w:cs="Arial"/>
        </w:rPr>
        <w:t>In emergencies, an educator administering first aid must remain with the injured/sick person until emergency services or parents arrive. Another educator makes emergency calls.</w:t>
      </w:r>
    </w:p>
    <w:p w14:paraId="5C24D026" w14:textId="77777777" w:rsidR="00862B01" w:rsidRPr="00862B01" w:rsidRDefault="00862B01" w:rsidP="00862B01">
      <w:pPr>
        <w:rPr>
          <w:rFonts w:ascii="Arial" w:hAnsi="Arial" w:cs="Arial"/>
        </w:rPr>
      </w:pPr>
      <w:r w:rsidRPr="00862B01">
        <w:rPr>
          <w:rFonts w:ascii="Arial" w:hAnsi="Arial" w:cs="Arial"/>
        </w:rPr>
        <w:t>For minor accidents, the first aid attendant:</w:t>
      </w:r>
    </w:p>
    <w:p w14:paraId="0B5236EC" w14:textId="77777777" w:rsidR="00862B01" w:rsidRPr="00862B01" w:rsidRDefault="00862B01" w:rsidP="00862B01">
      <w:pPr>
        <w:ind w:left="720"/>
        <w:rPr>
          <w:rFonts w:ascii="Arial" w:hAnsi="Arial" w:cs="Arial"/>
        </w:rPr>
      </w:pPr>
      <w:r w:rsidRPr="00862B01">
        <w:rPr>
          <w:rFonts w:ascii="Arial" w:hAnsi="Arial" w:cs="Arial"/>
        </w:rPr>
        <w:t>1. Assesses the injury</w:t>
      </w:r>
    </w:p>
    <w:p w14:paraId="6C11AB89" w14:textId="77777777" w:rsidR="00862B01" w:rsidRPr="00862B01" w:rsidRDefault="00862B01" w:rsidP="00862B01">
      <w:pPr>
        <w:ind w:left="720"/>
        <w:rPr>
          <w:rFonts w:ascii="Arial" w:hAnsi="Arial" w:cs="Arial"/>
        </w:rPr>
      </w:pPr>
      <w:r w:rsidRPr="00862B01">
        <w:rPr>
          <w:rFonts w:ascii="Arial" w:hAnsi="Arial" w:cs="Arial"/>
        </w:rPr>
        <w:t>2. Provides necessary first aid</w:t>
      </w:r>
    </w:p>
    <w:p w14:paraId="7CEEA29F" w14:textId="77777777" w:rsidR="00862B01" w:rsidRPr="00862B01" w:rsidRDefault="00862B01" w:rsidP="00862B01">
      <w:pPr>
        <w:ind w:left="720"/>
        <w:rPr>
          <w:rFonts w:ascii="Arial" w:hAnsi="Arial" w:cs="Arial"/>
        </w:rPr>
      </w:pPr>
      <w:r w:rsidRPr="00862B01">
        <w:rPr>
          <w:rFonts w:ascii="Arial" w:hAnsi="Arial" w:cs="Arial"/>
        </w:rPr>
        <w:t>3. Uses disposable gloves for blood or bodily fluids</w:t>
      </w:r>
    </w:p>
    <w:p w14:paraId="69E1B7B4" w14:textId="77777777" w:rsidR="00862B01" w:rsidRPr="00862B01" w:rsidRDefault="00862B01" w:rsidP="00862B01">
      <w:pPr>
        <w:ind w:left="720"/>
        <w:rPr>
          <w:rFonts w:ascii="Arial" w:hAnsi="Arial" w:cs="Arial"/>
        </w:rPr>
      </w:pPr>
      <w:r w:rsidRPr="00862B01">
        <w:rPr>
          <w:rFonts w:ascii="Arial" w:hAnsi="Arial" w:cs="Arial"/>
        </w:rPr>
        <w:t>4. Cleans up and disposes of fluids according to the hygiene policy</w:t>
      </w:r>
    </w:p>
    <w:p w14:paraId="13515DAB" w14:textId="77777777" w:rsidR="00862B01" w:rsidRPr="00862B01" w:rsidRDefault="00862B01" w:rsidP="00862B01">
      <w:pPr>
        <w:ind w:left="720"/>
        <w:rPr>
          <w:rFonts w:ascii="Arial" w:hAnsi="Arial" w:cs="Arial"/>
        </w:rPr>
      </w:pPr>
      <w:r w:rsidRPr="00862B01">
        <w:rPr>
          <w:rFonts w:ascii="Arial" w:hAnsi="Arial" w:cs="Arial"/>
        </w:rPr>
        <w:t>5. Ensures those in contact with fluids wash hands thoroughly</w:t>
      </w:r>
    </w:p>
    <w:p w14:paraId="33832477" w14:textId="77777777" w:rsidR="00862B01" w:rsidRPr="00862B01" w:rsidRDefault="00862B01" w:rsidP="00862B01">
      <w:pPr>
        <w:ind w:left="720"/>
        <w:rPr>
          <w:rFonts w:ascii="Arial" w:hAnsi="Arial" w:cs="Arial"/>
        </w:rPr>
      </w:pPr>
      <w:r w:rsidRPr="00862B01">
        <w:rPr>
          <w:rFonts w:ascii="Arial" w:hAnsi="Arial" w:cs="Arial"/>
        </w:rPr>
        <w:lastRenderedPageBreak/>
        <w:t>6. Records details of the incident and treatment in the Playground app, including child's name, age, date, time, location, injury description, treatment, and names/signatures of attendants and witnesses.</w:t>
      </w:r>
    </w:p>
    <w:p w14:paraId="491ABDAD" w14:textId="77777777" w:rsidR="00862B01" w:rsidRPr="00862B01" w:rsidRDefault="00862B01" w:rsidP="00862B01">
      <w:pPr>
        <w:rPr>
          <w:rFonts w:ascii="Arial" w:hAnsi="Arial" w:cs="Arial"/>
        </w:rPr>
      </w:pPr>
    </w:p>
    <w:p w14:paraId="5E7C37E1" w14:textId="2BB5BAC1" w:rsidR="00862B01" w:rsidRPr="00862B01" w:rsidRDefault="00862B01" w:rsidP="00862B01">
      <w:pPr>
        <w:rPr>
          <w:rFonts w:ascii="Arial" w:hAnsi="Arial" w:cs="Arial"/>
        </w:rPr>
      </w:pPr>
      <w:r w:rsidRPr="00862B01">
        <w:rPr>
          <w:rFonts w:ascii="Arial" w:hAnsi="Arial" w:cs="Arial"/>
        </w:rPr>
        <w:t>Medical personnel contacted and parent/emergency contact details are also recorded.</w:t>
      </w:r>
    </w:p>
    <w:p w14:paraId="51AD3BD3" w14:textId="75CA594C" w:rsidR="00862B01" w:rsidRPr="00862B01" w:rsidRDefault="00862B01" w:rsidP="00862B01">
      <w:pPr>
        <w:rPr>
          <w:rFonts w:ascii="Arial" w:hAnsi="Arial" w:cs="Arial"/>
        </w:rPr>
      </w:pPr>
      <w:r w:rsidRPr="00862B01">
        <w:rPr>
          <w:rFonts w:ascii="Arial" w:hAnsi="Arial" w:cs="Arial"/>
        </w:rPr>
        <w:t>Parents are notified via phone or upon arrival, and a parent/guardian's signature confirms awareness of the accident report.</w:t>
      </w:r>
    </w:p>
    <w:p w14:paraId="7DDCF367" w14:textId="77777777" w:rsidR="00862B01" w:rsidRPr="00862B01" w:rsidRDefault="00862B01" w:rsidP="00862B01">
      <w:pPr>
        <w:rPr>
          <w:rFonts w:ascii="Arial" w:hAnsi="Arial" w:cs="Arial"/>
        </w:rPr>
      </w:pPr>
      <w:r w:rsidRPr="00862B01">
        <w:rPr>
          <w:rFonts w:ascii="Arial" w:hAnsi="Arial" w:cs="Arial"/>
        </w:rPr>
        <w:t>For serious incidents as per Regulation 12, the Nominated Supervisor follows the "Management of Incident, Injury and Trauma" policy and notifies the Regulatory Authority within 24 hours.</w:t>
      </w:r>
    </w:p>
    <w:p w14:paraId="2072A9E2" w14:textId="77777777" w:rsidR="00862B01" w:rsidRPr="00862B01" w:rsidRDefault="00862B01" w:rsidP="00862B01">
      <w:pPr>
        <w:rPr>
          <w:rFonts w:ascii="Arial" w:hAnsi="Arial" w:cs="Arial"/>
        </w:rPr>
      </w:pPr>
    </w:p>
    <w:p w14:paraId="69EC197E" w14:textId="77777777" w:rsidR="00862B01" w:rsidRPr="00862B01" w:rsidRDefault="00862B01" w:rsidP="00862B01">
      <w:pPr>
        <w:rPr>
          <w:rFonts w:ascii="Arial" w:hAnsi="Arial" w:cs="Arial"/>
        </w:rPr>
      </w:pPr>
      <w:r w:rsidRPr="00862B01">
        <w:rPr>
          <w:rFonts w:ascii="Arial" w:hAnsi="Arial" w:cs="Arial"/>
        </w:rPr>
        <w:t>CONSIDERATIONS:</w:t>
      </w:r>
    </w:p>
    <w:p w14:paraId="219AE12C" w14:textId="77777777" w:rsidR="00862B01" w:rsidRPr="00862B01" w:rsidRDefault="00862B01" w:rsidP="00862B01">
      <w:pPr>
        <w:rPr>
          <w:rFonts w:ascii="Arial" w:hAnsi="Arial" w:cs="Arial"/>
        </w:rPr>
      </w:pPr>
      <w:r w:rsidRPr="00862B01">
        <w:rPr>
          <w:rFonts w:ascii="Arial" w:hAnsi="Arial" w:cs="Arial"/>
        </w:rPr>
        <w:t>- National Regulations</w:t>
      </w:r>
    </w:p>
    <w:p w14:paraId="4DBD2C20" w14:textId="77777777" w:rsidR="00862B01" w:rsidRPr="00862B01" w:rsidRDefault="00862B01" w:rsidP="00862B01">
      <w:pPr>
        <w:rPr>
          <w:rFonts w:ascii="Arial" w:hAnsi="Arial" w:cs="Arial"/>
        </w:rPr>
      </w:pPr>
      <w:r w:rsidRPr="00862B01">
        <w:rPr>
          <w:rFonts w:ascii="Arial" w:hAnsi="Arial" w:cs="Arial"/>
        </w:rPr>
        <w:t>- National Law Section 174</w:t>
      </w:r>
    </w:p>
    <w:p w14:paraId="6D52AAFA" w14:textId="77777777" w:rsidR="00862B01" w:rsidRPr="00862B01" w:rsidRDefault="00862B01" w:rsidP="00862B01">
      <w:pPr>
        <w:rPr>
          <w:rFonts w:ascii="Arial" w:hAnsi="Arial" w:cs="Arial"/>
        </w:rPr>
      </w:pPr>
      <w:r w:rsidRPr="00862B01">
        <w:rPr>
          <w:rFonts w:ascii="Arial" w:hAnsi="Arial" w:cs="Arial"/>
        </w:rPr>
        <w:t>- Centre "Management of Incident, Injury and Trauma Policy"</w:t>
      </w:r>
    </w:p>
    <w:p w14:paraId="1776337B" w14:textId="77777777" w:rsidR="00862B01" w:rsidRPr="00862B01" w:rsidRDefault="00862B01" w:rsidP="00862B01">
      <w:pPr>
        <w:rPr>
          <w:rFonts w:ascii="Arial" w:hAnsi="Arial" w:cs="Arial"/>
        </w:rPr>
      </w:pPr>
      <w:r w:rsidRPr="00862B01">
        <w:rPr>
          <w:rFonts w:ascii="Arial" w:hAnsi="Arial" w:cs="Arial"/>
        </w:rPr>
        <w:t>- Centre "Hygiene Policy"</w:t>
      </w:r>
    </w:p>
    <w:p w14:paraId="2CA1B680" w14:textId="77777777" w:rsidR="00862B01" w:rsidRDefault="00862B01" w:rsidP="00862B01">
      <w:pPr>
        <w:rPr>
          <w:rFonts w:ascii="Arial" w:hAnsi="Arial" w:cs="Arial"/>
        </w:rPr>
      </w:pPr>
      <w:r w:rsidRPr="00862B01">
        <w:rPr>
          <w:rFonts w:ascii="Arial" w:hAnsi="Arial" w:cs="Arial"/>
        </w:rPr>
        <w:t>- St Johns/Red Cross information</w:t>
      </w:r>
    </w:p>
    <w:p w14:paraId="58A2317C" w14:textId="77777777" w:rsidR="00862B01" w:rsidRDefault="00862B01" w:rsidP="00862B01">
      <w:pPr>
        <w:rPr>
          <w:rFonts w:ascii="Arial" w:hAnsi="Arial" w:cs="Arial"/>
        </w:rPr>
      </w:pPr>
    </w:p>
    <w:p w14:paraId="4395B01A" w14:textId="77777777" w:rsidR="00862B01" w:rsidRPr="008670EE" w:rsidRDefault="00862B01" w:rsidP="00862B01">
      <w:pPr>
        <w:rPr>
          <w:b/>
          <w:bCs/>
          <w:lang w:eastAsia="en-AU"/>
        </w:rPr>
      </w:pPr>
      <w:bookmarkStart w:id="0" w:name="_Hlk143805040"/>
      <w:proofErr w:type="gramStart"/>
      <w:r>
        <w:rPr>
          <w:b/>
          <w:bCs/>
          <w:lang w:eastAsia="en-AU"/>
        </w:rPr>
        <w:t>-------------------------------------------------  END</w:t>
      </w:r>
      <w:proofErr w:type="gramEnd"/>
      <w:r>
        <w:rPr>
          <w:b/>
          <w:bCs/>
          <w:lang w:eastAsia="en-AU"/>
        </w:rPr>
        <w:t xml:space="preserve"> DOCUMENT -----------------------------------------------</w:t>
      </w:r>
    </w:p>
    <w:bookmarkEnd w:id="0"/>
    <w:p w14:paraId="03BB4D6B" w14:textId="6091B20E" w:rsidR="00862B01" w:rsidRPr="00862B01" w:rsidRDefault="00862B01" w:rsidP="00862B01">
      <w:pPr>
        <w:rPr>
          <w:rFonts w:ascii="Arial" w:hAnsi="Arial" w:cs="Arial"/>
        </w:rPr>
      </w:pPr>
      <w:r w:rsidRPr="00A02E59">
        <w:rPr>
          <w:rFonts w:eastAsia="Times New Roman" w:cs="Arial"/>
          <w:color w:val="000000"/>
          <w:kern w:val="0"/>
          <w:sz w:val="20"/>
          <w:szCs w:val="20"/>
          <w:lang w:eastAsia="en-AU"/>
          <w14:ligatures w14:val="none"/>
        </w:rPr>
        <w:br/>
      </w:r>
    </w:p>
    <w:p w14:paraId="0C35D724" w14:textId="77777777" w:rsidR="00862B01" w:rsidRPr="00862B01" w:rsidRDefault="00862B01" w:rsidP="00862B01">
      <w:pPr>
        <w:rPr>
          <w:rFonts w:ascii="Arial" w:hAnsi="Arial" w:cs="Arial"/>
        </w:rPr>
      </w:pPr>
    </w:p>
    <w:sectPr w:rsidR="00862B01" w:rsidRPr="00862B01" w:rsidSect="00862B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EAB1" w14:textId="77777777" w:rsidR="00181A14" w:rsidRDefault="00181A14" w:rsidP="00862B01">
      <w:pPr>
        <w:spacing w:after="0" w:line="240" w:lineRule="auto"/>
      </w:pPr>
      <w:r>
        <w:separator/>
      </w:r>
    </w:p>
  </w:endnote>
  <w:endnote w:type="continuationSeparator" w:id="0">
    <w:p w14:paraId="3936F841" w14:textId="77777777" w:rsidR="00181A14" w:rsidRDefault="00181A14" w:rsidP="0086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F3D2" w14:textId="77777777" w:rsidR="00862B01" w:rsidRPr="008670EE" w:rsidRDefault="00862B01" w:rsidP="00862B01">
    <w:pPr>
      <w:pStyle w:val="Footer"/>
      <w:rPr>
        <w:sz w:val="16"/>
        <w:szCs w:val="16"/>
      </w:rPr>
    </w:pPr>
    <w:r w:rsidRPr="008670EE">
      <w:rPr>
        <w:sz w:val="16"/>
        <w:szCs w:val="16"/>
      </w:rPr>
      <w:t>MacGregor Primary School Out of School Hours Care</w:t>
    </w:r>
  </w:p>
  <w:p w14:paraId="53B393BB" w14:textId="77777777" w:rsidR="00862B01" w:rsidRPr="008670EE" w:rsidRDefault="00862B01" w:rsidP="00862B01">
    <w:pPr>
      <w:pStyle w:val="Footer"/>
      <w:rPr>
        <w:sz w:val="16"/>
        <w:szCs w:val="16"/>
      </w:rPr>
    </w:pPr>
    <w:r w:rsidRPr="008670EE">
      <w:rPr>
        <w:sz w:val="16"/>
        <w:szCs w:val="16"/>
      </w:rPr>
      <w:t>Document Name: Acceptance and Refusal of Authorisations Policy</w:t>
    </w:r>
  </w:p>
  <w:p w14:paraId="2B3761F9" w14:textId="38EEAEB2" w:rsidR="00862B01" w:rsidRPr="008670EE" w:rsidRDefault="00862B01" w:rsidP="00862B01">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p w14:paraId="48FA1E2B" w14:textId="77777777" w:rsidR="00862B01" w:rsidRDefault="0086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A5ED" w14:textId="77777777" w:rsidR="00181A14" w:rsidRDefault="00181A14" w:rsidP="00862B01">
      <w:pPr>
        <w:spacing w:after="0" w:line="240" w:lineRule="auto"/>
      </w:pPr>
      <w:r>
        <w:separator/>
      </w:r>
    </w:p>
  </w:footnote>
  <w:footnote w:type="continuationSeparator" w:id="0">
    <w:p w14:paraId="36801AAA" w14:textId="77777777" w:rsidR="00181A14" w:rsidRDefault="00181A14" w:rsidP="00862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BB"/>
    <w:multiLevelType w:val="hybridMultilevel"/>
    <w:tmpl w:val="CAFA7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2397"/>
    <w:multiLevelType w:val="multilevel"/>
    <w:tmpl w:val="376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5424C"/>
    <w:multiLevelType w:val="hybridMultilevel"/>
    <w:tmpl w:val="1A3A79CC"/>
    <w:lvl w:ilvl="0" w:tplc="FFFFFFFF">
      <w:start w:val="1"/>
      <w:numFmt w:val="bullet"/>
      <w:lvlText w:val=""/>
      <w:lvlJc w:val="left"/>
      <w:pPr>
        <w:ind w:left="720" w:hanging="360"/>
      </w:pPr>
      <w:rPr>
        <w:rFonts w:ascii="Symbol" w:hAnsi="Symbol" w:hint="default"/>
      </w:rPr>
    </w:lvl>
    <w:lvl w:ilvl="1" w:tplc="7304CBD0">
      <w:start w:val="2022"/>
      <w:numFmt w:val="bullet"/>
      <w:lvlText w:val="-"/>
      <w:lvlJc w:val="left"/>
      <w:pPr>
        <w:ind w:left="1440" w:hanging="360"/>
      </w:pPr>
      <w:rPr>
        <w:rFonts w:ascii="Cavolini" w:eastAsiaTheme="minorHAnsi" w:hAnsi="Cavolini" w:cs="Cavolin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AB0BC8"/>
    <w:multiLevelType w:val="multilevel"/>
    <w:tmpl w:val="4B9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E5E13"/>
    <w:multiLevelType w:val="multilevel"/>
    <w:tmpl w:val="B004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75D3F"/>
    <w:multiLevelType w:val="multilevel"/>
    <w:tmpl w:val="21F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A184A"/>
    <w:multiLevelType w:val="multilevel"/>
    <w:tmpl w:val="E57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45F44"/>
    <w:multiLevelType w:val="multilevel"/>
    <w:tmpl w:val="E75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C05B9"/>
    <w:multiLevelType w:val="multilevel"/>
    <w:tmpl w:val="95E0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961DC"/>
    <w:multiLevelType w:val="multilevel"/>
    <w:tmpl w:val="1B9C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403AC"/>
    <w:multiLevelType w:val="hybridMultilevel"/>
    <w:tmpl w:val="3EDC0070"/>
    <w:lvl w:ilvl="0" w:tplc="7304CBD0">
      <w:start w:val="2022"/>
      <w:numFmt w:val="bullet"/>
      <w:lvlText w:val="-"/>
      <w:lvlJc w:val="left"/>
      <w:pPr>
        <w:ind w:left="1440" w:hanging="360"/>
      </w:pPr>
      <w:rPr>
        <w:rFonts w:ascii="Cavolini" w:eastAsiaTheme="minorHAnsi" w:hAnsi="Cavolini" w:cs="Cavolin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42B1A71"/>
    <w:multiLevelType w:val="hybridMultilevel"/>
    <w:tmpl w:val="1DEE9168"/>
    <w:lvl w:ilvl="0" w:tplc="7304CBD0">
      <w:start w:val="2022"/>
      <w:numFmt w:val="bullet"/>
      <w:lvlText w:val="-"/>
      <w:lvlJc w:val="left"/>
      <w:pPr>
        <w:ind w:left="720" w:hanging="360"/>
      </w:pPr>
      <w:rPr>
        <w:rFonts w:ascii="Cavolini" w:eastAsiaTheme="minorHAnsi" w:hAnsi="Cavolini" w:cs="Cavolin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DE2CC6"/>
    <w:multiLevelType w:val="multilevel"/>
    <w:tmpl w:val="A35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24822"/>
    <w:multiLevelType w:val="multilevel"/>
    <w:tmpl w:val="1C8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969C7"/>
    <w:multiLevelType w:val="multilevel"/>
    <w:tmpl w:val="79A4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E47E4"/>
    <w:multiLevelType w:val="multilevel"/>
    <w:tmpl w:val="51E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750AE"/>
    <w:multiLevelType w:val="multilevel"/>
    <w:tmpl w:val="BBF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FF05A8"/>
    <w:multiLevelType w:val="multilevel"/>
    <w:tmpl w:val="55503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9904796">
    <w:abstractNumId w:val="15"/>
  </w:num>
  <w:num w:numId="2" w16cid:durableId="1339038005">
    <w:abstractNumId w:val="8"/>
  </w:num>
  <w:num w:numId="3" w16cid:durableId="707022882">
    <w:abstractNumId w:val="5"/>
  </w:num>
  <w:num w:numId="4" w16cid:durableId="2035838895">
    <w:abstractNumId w:val="1"/>
  </w:num>
  <w:num w:numId="5" w16cid:durableId="1677725136">
    <w:abstractNumId w:val="16"/>
  </w:num>
  <w:num w:numId="6" w16cid:durableId="151528759">
    <w:abstractNumId w:val="4"/>
  </w:num>
  <w:num w:numId="7" w16cid:durableId="1590582850">
    <w:abstractNumId w:val="14"/>
  </w:num>
  <w:num w:numId="8" w16cid:durableId="1160851922">
    <w:abstractNumId w:val="6"/>
  </w:num>
  <w:num w:numId="9" w16cid:durableId="321007632">
    <w:abstractNumId w:val="3"/>
  </w:num>
  <w:num w:numId="10" w16cid:durableId="890457459">
    <w:abstractNumId w:val="17"/>
    <w:lvlOverride w:ilvl="0"/>
  </w:num>
  <w:num w:numId="11" w16cid:durableId="1664971302">
    <w:abstractNumId w:val="17"/>
    <w:lvlOverride w:ilvl="0"/>
  </w:num>
  <w:num w:numId="12" w16cid:durableId="1942100935">
    <w:abstractNumId w:val="17"/>
    <w:lvlOverride w:ilvl="0"/>
  </w:num>
  <w:num w:numId="13" w16cid:durableId="187186236">
    <w:abstractNumId w:val="17"/>
    <w:lvlOverride w:ilvl="0"/>
  </w:num>
  <w:num w:numId="14" w16cid:durableId="372274844">
    <w:abstractNumId w:val="17"/>
    <w:lvlOverride w:ilvl="0"/>
  </w:num>
  <w:num w:numId="15" w16cid:durableId="1040983560">
    <w:abstractNumId w:val="17"/>
    <w:lvlOverride w:ilvl="0"/>
  </w:num>
  <w:num w:numId="16" w16cid:durableId="1621107990">
    <w:abstractNumId w:val="7"/>
  </w:num>
  <w:num w:numId="17" w16cid:durableId="2101632809">
    <w:abstractNumId w:val="9"/>
  </w:num>
  <w:num w:numId="18" w16cid:durableId="1651205603">
    <w:abstractNumId w:val="13"/>
  </w:num>
  <w:num w:numId="19" w16cid:durableId="2136212352">
    <w:abstractNumId w:val="12"/>
  </w:num>
  <w:num w:numId="20" w16cid:durableId="1323700328">
    <w:abstractNumId w:val="0"/>
  </w:num>
  <w:num w:numId="21" w16cid:durableId="732043932">
    <w:abstractNumId w:val="2"/>
  </w:num>
  <w:num w:numId="22" w16cid:durableId="1923445970">
    <w:abstractNumId w:val="11"/>
  </w:num>
  <w:num w:numId="23" w16cid:durableId="1195197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01"/>
    <w:rsid w:val="00181A14"/>
    <w:rsid w:val="00862B01"/>
    <w:rsid w:val="00F45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F535"/>
  <w15:chartTrackingRefBased/>
  <w15:docId w15:val="{340B6378-9AA8-495F-92F5-589F6BB0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2B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B0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862B01"/>
    <w:rPr>
      <w:b/>
      <w:bCs/>
    </w:rPr>
  </w:style>
  <w:style w:type="paragraph" w:customStyle="1" w:styleId="ql-indent-1">
    <w:name w:val="ql-indent-1"/>
    <w:basedOn w:val="Normal"/>
    <w:rsid w:val="00862B0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ListParagraph">
    <w:name w:val="List Paragraph"/>
    <w:basedOn w:val="Normal"/>
    <w:uiPriority w:val="34"/>
    <w:qFormat/>
    <w:rsid w:val="00862B01"/>
    <w:pPr>
      <w:ind w:left="720"/>
      <w:contextualSpacing/>
    </w:pPr>
  </w:style>
  <w:style w:type="character" w:customStyle="1" w:styleId="Heading1Char">
    <w:name w:val="Heading 1 Char"/>
    <w:basedOn w:val="DefaultParagraphFont"/>
    <w:link w:val="Heading1"/>
    <w:uiPriority w:val="9"/>
    <w:rsid w:val="00862B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2B0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6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B01"/>
  </w:style>
  <w:style w:type="paragraph" w:styleId="Footer">
    <w:name w:val="footer"/>
    <w:basedOn w:val="Normal"/>
    <w:link w:val="FooterChar"/>
    <w:uiPriority w:val="99"/>
    <w:unhideWhenUsed/>
    <w:rsid w:val="0086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2023-08-24T11:33:00Z</dcterms:created>
  <dcterms:modified xsi:type="dcterms:W3CDTF">2023-08-28T04:22:00Z</dcterms:modified>
</cp:coreProperties>
</file>