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C717" w14:textId="77777777" w:rsidR="00AA5192" w:rsidRPr="00AA5192" w:rsidRDefault="00AA5192" w:rsidP="00AA5192">
      <w:pPr>
        <w:pStyle w:val="Heading1"/>
        <w:rPr>
          <w:rFonts w:ascii="Arial" w:hAnsi="Arial" w:cs="Arial"/>
          <w:b/>
          <w:bCs/>
          <w:color w:val="538135" w:themeColor="accent6" w:themeShade="BF"/>
        </w:rPr>
      </w:pPr>
      <w:r w:rsidRPr="00AA5192">
        <w:rPr>
          <w:rFonts w:ascii="Arial" w:hAnsi="Arial" w:cs="Arial"/>
          <w:b/>
          <w:bCs/>
          <w:color w:val="538135" w:themeColor="accent6" w:themeShade="BF"/>
        </w:rPr>
        <w:t>NUTRITION, FOOD AND BEVERAGES, AND DIETARY REQUIREMENTS POLICY</w:t>
      </w:r>
    </w:p>
    <w:p w14:paraId="08F2BFE2" w14:textId="77777777" w:rsidR="00AA5192" w:rsidRPr="00AA5192" w:rsidRDefault="00AA5192" w:rsidP="00AA5192">
      <w:pPr>
        <w:rPr>
          <w:rFonts w:ascii="Arial" w:hAnsi="Arial" w:cs="Arial"/>
        </w:rPr>
      </w:pPr>
    </w:p>
    <w:p w14:paraId="63B804C3" w14:textId="77777777" w:rsidR="00AA5192" w:rsidRDefault="00AA5192" w:rsidP="00AA5192">
      <w:pPr>
        <w:pStyle w:val="Heading2"/>
        <w:rPr>
          <w:rFonts w:ascii="Arial" w:hAnsi="Arial" w:cs="Arial"/>
          <w:color w:val="538135" w:themeColor="accent6" w:themeShade="BF"/>
          <w:sz w:val="28"/>
          <w:szCs w:val="28"/>
        </w:rPr>
      </w:pPr>
      <w:r w:rsidRPr="00AA5192">
        <w:rPr>
          <w:rFonts w:ascii="Arial" w:hAnsi="Arial" w:cs="Arial"/>
          <w:color w:val="538135" w:themeColor="accent6" w:themeShade="BF"/>
          <w:sz w:val="28"/>
          <w:szCs w:val="28"/>
        </w:rPr>
        <w:t>POLICY STATEMENT:</w:t>
      </w:r>
    </w:p>
    <w:p w14:paraId="0C19431A" w14:textId="77777777" w:rsidR="00AA5192" w:rsidRPr="00AA5192" w:rsidRDefault="00AA5192" w:rsidP="00AA5192"/>
    <w:p w14:paraId="259B8781" w14:textId="263E08C3" w:rsidR="00AA5192" w:rsidRPr="00AA5192" w:rsidRDefault="00AA5192" w:rsidP="00AA5192">
      <w:pPr>
        <w:rPr>
          <w:rFonts w:ascii="Arial" w:hAnsi="Arial" w:cs="Arial"/>
        </w:rPr>
      </w:pPr>
      <w:r w:rsidRPr="00AA5192">
        <w:rPr>
          <w:rFonts w:ascii="Arial" w:hAnsi="Arial" w:cs="Arial"/>
        </w:rPr>
        <w:t>Our Service is committed to promoting the health and well-being of every child in our care. We recogni</w:t>
      </w:r>
      <w:r>
        <w:rPr>
          <w:rFonts w:ascii="Arial" w:hAnsi="Arial" w:cs="Arial"/>
        </w:rPr>
        <w:t>s</w:t>
      </w:r>
      <w:r w:rsidRPr="00AA5192">
        <w:rPr>
          <w:rFonts w:ascii="Arial" w:hAnsi="Arial" w:cs="Arial"/>
        </w:rPr>
        <w:t>e that good nutrition is fundamental to a child's healthy growth and development. As such, we will provide nutritious, safe, and age-appropriate food and beverages that align with the latest Dietary Guidelines for Children and Young People in Australia, as well as the guidelines specified in the document published by the Australian Children's Education and Care Quality Authority (ACECQA) found at the following link: www.acecqa.gov.au/sites/default/files/2021-08/NutritionFoodBeveragesDietaryRequireGuidelines.pdf.</w:t>
      </w:r>
    </w:p>
    <w:p w14:paraId="5AAA3175" w14:textId="77777777" w:rsidR="00AA5192" w:rsidRPr="00AA5192" w:rsidRDefault="00AA5192" w:rsidP="00AA5192">
      <w:pPr>
        <w:rPr>
          <w:rFonts w:ascii="Arial" w:hAnsi="Arial" w:cs="Arial"/>
        </w:rPr>
      </w:pPr>
    </w:p>
    <w:p w14:paraId="4E384E4A" w14:textId="77777777" w:rsidR="00AA5192" w:rsidRPr="00AA5192" w:rsidRDefault="00AA5192" w:rsidP="00AA5192">
      <w:pPr>
        <w:rPr>
          <w:rFonts w:ascii="Arial" w:hAnsi="Arial" w:cs="Arial"/>
        </w:rPr>
      </w:pPr>
      <w:r w:rsidRPr="00AA5192">
        <w:rPr>
          <w:rFonts w:ascii="Arial" w:hAnsi="Arial" w:cs="Arial"/>
        </w:rPr>
        <w:t>OUR APPROACH:</w:t>
      </w:r>
    </w:p>
    <w:p w14:paraId="61203F3A" w14:textId="77777777" w:rsidR="00AA5192" w:rsidRPr="00AA5192" w:rsidRDefault="00AA5192" w:rsidP="00AA5192">
      <w:pPr>
        <w:rPr>
          <w:rFonts w:ascii="Arial" w:hAnsi="Arial" w:cs="Arial"/>
        </w:rPr>
      </w:pPr>
      <w:r w:rsidRPr="00AA5192">
        <w:rPr>
          <w:rFonts w:ascii="Arial" w:hAnsi="Arial" w:cs="Arial"/>
        </w:rPr>
        <w:t>1. Menu Planning and Dietary Requirements:</w:t>
      </w:r>
    </w:p>
    <w:p w14:paraId="2D2685D0" w14:textId="77777777" w:rsidR="00AA5192" w:rsidRPr="00AA5192" w:rsidRDefault="00AA5192" w:rsidP="00011706">
      <w:pPr>
        <w:ind w:left="720"/>
        <w:rPr>
          <w:rFonts w:ascii="Arial" w:hAnsi="Arial" w:cs="Arial"/>
        </w:rPr>
      </w:pPr>
      <w:r w:rsidRPr="00AA5192">
        <w:rPr>
          <w:rFonts w:ascii="Arial" w:hAnsi="Arial" w:cs="Arial"/>
        </w:rPr>
        <w:t>- Our menu will be developed in adherence to the Australian Dietary Guidelines for Children and Adolescents and the ACECQA guidelines. It will be displayed for families and children, providing a transparent overview of the food and drink being served.</w:t>
      </w:r>
    </w:p>
    <w:p w14:paraId="39E84C10" w14:textId="77777777" w:rsidR="00AA5192" w:rsidRPr="00AA5192" w:rsidRDefault="00AA5192" w:rsidP="00011706">
      <w:pPr>
        <w:ind w:left="720"/>
        <w:rPr>
          <w:rFonts w:ascii="Arial" w:hAnsi="Arial" w:cs="Arial"/>
        </w:rPr>
      </w:pPr>
      <w:r w:rsidRPr="00AA5192">
        <w:rPr>
          <w:rFonts w:ascii="Arial" w:hAnsi="Arial" w:cs="Arial"/>
        </w:rPr>
        <w:t>- Individual dietary requirements, including allergies, cultural considerations, and health needs, will be taken into account in menu planning, and parents will be informed if they are required to supply specific foods for their children.</w:t>
      </w:r>
    </w:p>
    <w:p w14:paraId="1FBAD0F0" w14:textId="77777777" w:rsidR="00AA5192" w:rsidRPr="00AA5192" w:rsidRDefault="00AA5192" w:rsidP="00AA5192">
      <w:pPr>
        <w:rPr>
          <w:rFonts w:ascii="Arial" w:hAnsi="Arial" w:cs="Arial"/>
        </w:rPr>
      </w:pPr>
    </w:p>
    <w:p w14:paraId="5CEE59D5" w14:textId="77777777" w:rsidR="00AA5192" w:rsidRPr="00AA5192" w:rsidRDefault="00AA5192" w:rsidP="00AA5192">
      <w:pPr>
        <w:rPr>
          <w:rFonts w:ascii="Arial" w:hAnsi="Arial" w:cs="Arial"/>
        </w:rPr>
      </w:pPr>
      <w:r w:rsidRPr="00AA5192">
        <w:rPr>
          <w:rFonts w:ascii="Arial" w:hAnsi="Arial" w:cs="Arial"/>
        </w:rPr>
        <w:t>2. Nutritious Food and Beverages:</w:t>
      </w:r>
    </w:p>
    <w:p w14:paraId="3EF927A1" w14:textId="02953870" w:rsidR="00AA5192" w:rsidRPr="00AA5192" w:rsidRDefault="00AA5192" w:rsidP="00011706">
      <w:pPr>
        <w:ind w:left="720"/>
        <w:rPr>
          <w:rFonts w:ascii="Arial" w:hAnsi="Arial" w:cs="Arial"/>
        </w:rPr>
      </w:pPr>
      <w:r w:rsidRPr="00AA5192">
        <w:rPr>
          <w:rFonts w:ascii="Arial" w:hAnsi="Arial" w:cs="Arial"/>
        </w:rPr>
        <w:t>- All food and beverages provided at the Service will prioriti</w:t>
      </w:r>
      <w:r>
        <w:rPr>
          <w:rFonts w:ascii="Arial" w:hAnsi="Arial" w:cs="Arial"/>
        </w:rPr>
        <w:t>s</w:t>
      </w:r>
      <w:r w:rsidRPr="00AA5192">
        <w:rPr>
          <w:rFonts w:ascii="Arial" w:hAnsi="Arial" w:cs="Arial"/>
        </w:rPr>
        <w:t>e nutrition and quality, aiming to support the overall health of each child.</w:t>
      </w:r>
    </w:p>
    <w:p w14:paraId="777230DD" w14:textId="77777777" w:rsidR="00AA5192" w:rsidRPr="00AA5192" w:rsidRDefault="00AA5192" w:rsidP="00011706">
      <w:pPr>
        <w:ind w:left="720"/>
        <w:rPr>
          <w:rFonts w:ascii="Arial" w:hAnsi="Arial" w:cs="Arial"/>
        </w:rPr>
      </w:pPr>
      <w:r w:rsidRPr="00AA5192">
        <w:rPr>
          <w:rFonts w:ascii="Arial" w:hAnsi="Arial" w:cs="Arial"/>
        </w:rPr>
        <w:t>- We will consider children's likes and dislikes while ensuring that the served food meets their dietary needs and cultural preferences.</w:t>
      </w:r>
    </w:p>
    <w:p w14:paraId="72C98545" w14:textId="77777777" w:rsidR="00AA5192" w:rsidRPr="00AA5192" w:rsidRDefault="00AA5192" w:rsidP="00AA5192">
      <w:pPr>
        <w:rPr>
          <w:rFonts w:ascii="Arial" w:hAnsi="Arial" w:cs="Arial"/>
        </w:rPr>
      </w:pPr>
    </w:p>
    <w:p w14:paraId="380A92FD" w14:textId="77777777" w:rsidR="00AA5192" w:rsidRPr="00AA5192" w:rsidRDefault="00AA5192" w:rsidP="00AA5192">
      <w:pPr>
        <w:rPr>
          <w:rFonts w:ascii="Arial" w:hAnsi="Arial" w:cs="Arial"/>
        </w:rPr>
      </w:pPr>
      <w:r w:rsidRPr="00AA5192">
        <w:rPr>
          <w:rFonts w:ascii="Arial" w:hAnsi="Arial" w:cs="Arial"/>
        </w:rPr>
        <w:t>3. Hygiene and Food Preparation:</w:t>
      </w:r>
    </w:p>
    <w:p w14:paraId="08B5D58C" w14:textId="77777777" w:rsidR="00AA5192" w:rsidRPr="00AA5192" w:rsidRDefault="00AA5192" w:rsidP="00011706">
      <w:pPr>
        <w:ind w:left="720"/>
        <w:rPr>
          <w:rFonts w:ascii="Arial" w:hAnsi="Arial" w:cs="Arial"/>
        </w:rPr>
      </w:pPr>
      <w:r w:rsidRPr="00AA5192">
        <w:rPr>
          <w:rFonts w:ascii="Arial" w:hAnsi="Arial" w:cs="Arial"/>
        </w:rPr>
        <w:t>- Our Service will maintain the highest standards of hygiene throughout all food preparation processes to ensure the safety and well-being of the children.</w:t>
      </w:r>
    </w:p>
    <w:p w14:paraId="42CE02F9" w14:textId="77777777" w:rsidR="00AA5192" w:rsidRPr="00AA5192" w:rsidRDefault="00AA5192" w:rsidP="00011706">
      <w:pPr>
        <w:ind w:left="720"/>
        <w:rPr>
          <w:rFonts w:ascii="Arial" w:hAnsi="Arial" w:cs="Arial"/>
        </w:rPr>
      </w:pPr>
      <w:r w:rsidRPr="00AA5192">
        <w:rPr>
          <w:rFonts w:ascii="Arial" w:hAnsi="Arial" w:cs="Arial"/>
        </w:rPr>
        <w:t>- Containers will be properly cleaned and stored to prevent any contamination.</w:t>
      </w:r>
    </w:p>
    <w:p w14:paraId="7454DD40" w14:textId="77777777" w:rsidR="00AA5192" w:rsidRPr="00AA5192" w:rsidRDefault="00AA5192" w:rsidP="00AA5192">
      <w:pPr>
        <w:rPr>
          <w:rFonts w:ascii="Arial" w:hAnsi="Arial" w:cs="Arial"/>
        </w:rPr>
      </w:pPr>
    </w:p>
    <w:p w14:paraId="76B8D56F" w14:textId="77777777" w:rsidR="00AA5192" w:rsidRPr="00AA5192" w:rsidRDefault="00AA5192" w:rsidP="00AA5192">
      <w:pPr>
        <w:rPr>
          <w:rFonts w:ascii="Arial" w:hAnsi="Arial" w:cs="Arial"/>
        </w:rPr>
      </w:pPr>
      <w:r w:rsidRPr="00AA5192">
        <w:rPr>
          <w:rFonts w:ascii="Arial" w:hAnsi="Arial" w:cs="Arial"/>
        </w:rPr>
        <w:t>4. Supporting Healthy Eating Habits:</w:t>
      </w:r>
    </w:p>
    <w:p w14:paraId="2BE106D3" w14:textId="77777777" w:rsidR="00AA5192" w:rsidRPr="00AA5192" w:rsidRDefault="00AA5192" w:rsidP="00011706">
      <w:pPr>
        <w:ind w:left="720"/>
        <w:rPr>
          <w:rFonts w:ascii="Arial" w:hAnsi="Arial" w:cs="Arial"/>
        </w:rPr>
      </w:pPr>
      <w:r w:rsidRPr="00AA5192">
        <w:rPr>
          <w:rFonts w:ascii="Arial" w:hAnsi="Arial" w:cs="Arial"/>
        </w:rPr>
        <w:lastRenderedPageBreak/>
        <w:t>- Educators will model and reinforce healthy eating practices, acting as positive role models for the children.</w:t>
      </w:r>
    </w:p>
    <w:p w14:paraId="72CF9E19" w14:textId="77777777" w:rsidR="00AA5192" w:rsidRPr="00AA5192" w:rsidRDefault="00AA5192" w:rsidP="00011706">
      <w:pPr>
        <w:ind w:left="720"/>
        <w:rPr>
          <w:rFonts w:ascii="Arial" w:hAnsi="Arial" w:cs="Arial"/>
        </w:rPr>
      </w:pPr>
      <w:r w:rsidRPr="00AA5192">
        <w:rPr>
          <w:rFonts w:ascii="Arial" w:hAnsi="Arial" w:cs="Arial"/>
        </w:rPr>
        <w:t>- We will encourage parents to share family recipes and traditions, contributing to the variety and enjoyment of food for the children and promoting respect and understanding of cultural diversity.</w:t>
      </w:r>
    </w:p>
    <w:p w14:paraId="21F10FEF" w14:textId="77777777" w:rsidR="00AA5192" w:rsidRPr="00AA5192" w:rsidRDefault="00AA5192" w:rsidP="00AA5192">
      <w:pPr>
        <w:rPr>
          <w:rFonts w:ascii="Arial" w:hAnsi="Arial" w:cs="Arial"/>
        </w:rPr>
      </w:pPr>
    </w:p>
    <w:p w14:paraId="37FCF833" w14:textId="77777777" w:rsidR="00AA5192" w:rsidRPr="00AA5192" w:rsidRDefault="00AA5192" w:rsidP="00AA5192">
      <w:pPr>
        <w:rPr>
          <w:rFonts w:ascii="Arial" w:hAnsi="Arial" w:cs="Arial"/>
        </w:rPr>
      </w:pPr>
      <w:r w:rsidRPr="00AA5192">
        <w:rPr>
          <w:rFonts w:ascii="Arial" w:hAnsi="Arial" w:cs="Arial"/>
        </w:rPr>
        <w:t>5. Education and Awareness:</w:t>
      </w:r>
    </w:p>
    <w:p w14:paraId="7ECA9517" w14:textId="77777777" w:rsidR="00AA5192" w:rsidRPr="00AA5192" w:rsidRDefault="00AA5192" w:rsidP="00011706">
      <w:pPr>
        <w:ind w:left="720"/>
        <w:rPr>
          <w:rFonts w:ascii="Arial" w:hAnsi="Arial" w:cs="Arial"/>
        </w:rPr>
      </w:pPr>
      <w:r w:rsidRPr="00AA5192">
        <w:rPr>
          <w:rFonts w:ascii="Arial" w:hAnsi="Arial" w:cs="Arial"/>
        </w:rPr>
        <w:t>- Ongoing education about healthy eating habits will be provided through activities, notices, posters, and information sheets for parents.</w:t>
      </w:r>
    </w:p>
    <w:p w14:paraId="3CC68805" w14:textId="77777777" w:rsidR="00AA5192" w:rsidRPr="00AA5192" w:rsidRDefault="00AA5192" w:rsidP="00011706">
      <w:pPr>
        <w:ind w:left="720"/>
        <w:rPr>
          <w:rFonts w:ascii="Arial" w:hAnsi="Arial" w:cs="Arial"/>
        </w:rPr>
      </w:pPr>
      <w:r w:rsidRPr="00AA5192">
        <w:rPr>
          <w:rFonts w:ascii="Arial" w:hAnsi="Arial" w:cs="Arial"/>
        </w:rPr>
        <w:t>- Children will have the opportunity to participate in cooking activities, which will foster life skills and an understanding of food preparation and safety.</w:t>
      </w:r>
    </w:p>
    <w:p w14:paraId="275CFA9D" w14:textId="77777777" w:rsidR="00AA5192" w:rsidRPr="00AA5192" w:rsidRDefault="00AA5192" w:rsidP="00AA5192">
      <w:pPr>
        <w:rPr>
          <w:rFonts w:ascii="Arial" w:hAnsi="Arial" w:cs="Arial"/>
        </w:rPr>
      </w:pPr>
    </w:p>
    <w:p w14:paraId="350727DC" w14:textId="77777777" w:rsidR="00AA5192" w:rsidRPr="00AA5192" w:rsidRDefault="00AA5192" w:rsidP="00AA5192">
      <w:pPr>
        <w:rPr>
          <w:rFonts w:ascii="Arial" w:hAnsi="Arial" w:cs="Arial"/>
        </w:rPr>
      </w:pPr>
      <w:r w:rsidRPr="00AA5192">
        <w:rPr>
          <w:rFonts w:ascii="Arial" w:hAnsi="Arial" w:cs="Arial"/>
        </w:rPr>
        <w:t>6. Collaboration and Participation:</w:t>
      </w:r>
    </w:p>
    <w:p w14:paraId="6E91000E" w14:textId="77777777" w:rsidR="00AA5192" w:rsidRPr="00AA5192" w:rsidRDefault="00AA5192" w:rsidP="00011706">
      <w:pPr>
        <w:ind w:left="720"/>
        <w:rPr>
          <w:rFonts w:ascii="Arial" w:hAnsi="Arial" w:cs="Arial"/>
        </w:rPr>
      </w:pPr>
      <w:r w:rsidRPr="00AA5192">
        <w:rPr>
          <w:rFonts w:ascii="Arial" w:hAnsi="Arial" w:cs="Arial"/>
        </w:rPr>
        <w:t>- We will seek opportunities to involve children in learning about growing their own food, and when possible, incorporate homegrown produce into our menu planning.</w:t>
      </w:r>
    </w:p>
    <w:p w14:paraId="4BBC10D2" w14:textId="77777777" w:rsidR="00AA5192" w:rsidRPr="00AA5192" w:rsidRDefault="00AA5192" w:rsidP="00011706">
      <w:pPr>
        <w:ind w:left="720"/>
        <w:rPr>
          <w:rFonts w:ascii="Arial" w:hAnsi="Arial" w:cs="Arial"/>
        </w:rPr>
      </w:pPr>
      <w:r w:rsidRPr="00AA5192">
        <w:rPr>
          <w:rFonts w:ascii="Arial" w:hAnsi="Arial" w:cs="Arial"/>
        </w:rPr>
        <w:t>- Children and parents will be encouraged to share their family and cultural traditions, ideas, and recipes, contributing to a diverse and inclusive menu.</w:t>
      </w:r>
    </w:p>
    <w:p w14:paraId="08DE2C52" w14:textId="77777777" w:rsidR="00AA5192" w:rsidRPr="00AA5192" w:rsidRDefault="00AA5192" w:rsidP="00AA5192">
      <w:pPr>
        <w:rPr>
          <w:rFonts w:ascii="Arial" w:hAnsi="Arial" w:cs="Arial"/>
        </w:rPr>
      </w:pPr>
    </w:p>
    <w:p w14:paraId="4E570C12" w14:textId="77777777" w:rsidR="00AA5192" w:rsidRDefault="00AA5192" w:rsidP="00AA5192">
      <w:pPr>
        <w:pStyle w:val="Heading2"/>
        <w:rPr>
          <w:rFonts w:ascii="Arial" w:hAnsi="Arial" w:cs="Arial"/>
          <w:color w:val="538135" w:themeColor="accent6" w:themeShade="BF"/>
          <w:sz w:val="28"/>
          <w:szCs w:val="28"/>
        </w:rPr>
      </w:pPr>
      <w:r w:rsidRPr="00AA5192">
        <w:rPr>
          <w:rFonts w:ascii="Arial" w:hAnsi="Arial" w:cs="Arial"/>
          <w:color w:val="538135" w:themeColor="accent6" w:themeShade="BF"/>
          <w:sz w:val="28"/>
          <w:szCs w:val="28"/>
        </w:rPr>
        <w:t>PROCEDURE:</w:t>
      </w:r>
    </w:p>
    <w:p w14:paraId="527A4179" w14:textId="77777777" w:rsidR="00AA5192" w:rsidRPr="00AA5192" w:rsidRDefault="00AA5192" w:rsidP="00AA5192"/>
    <w:p w14:paraId="7C76F6E9" w14:textId="77777777" w:rsidR="00AA5192" w:rsidRPr="00AA5192" w:rsidRDefault="00AA5192" w:rsidP="00AA5192">
      <w:pPr>
        <w:rPr>
          <w:rFonts w:ascii="Arial" w:hAnsi="Arial" w:cs="Arial"/>
        </w:rPr>
      </w:pPr>
      <w:r w:rsidRPr="00AA5192">
        <w:rPr>
          <w:rFonts w:ascii="Arial" w:hAnsi="Arial" w:cs="Arial"/>
        </w:rPr>
        <w:t>1. Menu Display and Communication:</w:t>
      </w:r>
    </w:p>
    <w:p w14:paraId="7AEB49D1" w14:textId="77777777" w:rsidR="00AA5192" w:rsidRPr="00AA5192" w:rsidRDefault="00AA5192" w:rsidP="00011706">
      <w:pPr>
        <w:ind w:left="720"/>
        <w:rPr>
          <w:rFonts w:ascii="Arial" w:hAnsi="Arial" w:cs="Arial"/>
        </w:rPr>
      </w:pPr>
      <w:r w:rsidRPr="00AA5192">
        <w:rPr>
          <w:rFonts w:ascii="Arial" w:hAnsi="Arial" w:cs="Arial"/>
        </w:rPr>
        <w:t>- The menu, based on the Australian Dietary Guidelines and ACECQA guidelines, will be displayed for families and children to access.</w:t>
      </w:r>
    </w:p>
    <w:p w14:paraId="2F7BDCD3" w14:textId="77777777" w:rsidR="00AA5192" w:rsidRPr="00AA5192" w:rsidRDefault="00AA5192" w:rsidP="00AA5192">
      <w:pPr>
        <w:rPr>
          <w:rFonts w:ascii="Arial" w:hAnsi="Arial" w:cs="Arial"/>
        </w:rPr>
      </w:pPr>
    </w:p>
    <w:p w14:paraId="3DD354E8" w14:textId="77777777" w:rsidR="00AA5192" w:rsidRPr="00AA5192" w:rsidRDefault="00AA5192" w:rsidP="00AA5192">
      <w:pPr>
        <w:rPr>
          <w:rFonts w:ascii="Arial" w:hAnsi="Arial" w:cs="Arial"/>
        </w:rPr>
      </w:pPr>
      <w:r w:rsidRPr="00AA5192">
        <w:rPr>
          <w:rFonts w:ascii="Arial" w:hAnsi="Arial" w:cs="Arial"/>
        </w:rPr>
        <w:t>2. Individual Needs and Allergies:</w:t>
      </w:r>
    </w:p>
    <w:p w14:paraId="6F6D2258" w14:textId="77777777" w:rsidR="00AA5192" w:rsidRPr="00AA5192" w:rsidRDefault="00AA5192" w:rsidP="00011706">
      <w:pPr>
        <w:ind w:left="720"/>
        <w:rPr>
          <w:rFonts w:ascii="Arial" w:hAnsi="Arial" w:cs="Arial"/>
        </w:rPr>
      </w:pPr>
      <w:r w:rsidRPr="00AA5192">
        <w:rPr>
          <w:rFonts w:ascii="Arial" w:hAnsi="Arial" w:cs="Arial"/>
        </w:rPr>
        <w:t>- Parents will be asked to provide information about their child's individual dietary requirements and allergies to ensure proper consideration in menu planning.</w:t>
      </w:r>
    </w:p>
    <w:p w14:paraId="48CB708C" w14:textId="77777777" w:rsidR="00AA5192" w:rsidRPr="00AA5192" w:rsidRDefault="00AA5192" w:rsidP="00AA5192">
      <w:pPr>
        <w:rPr>
          <w:rFonts w:ascii="Arial" w:hAnsi="Arial" w:cs="Arial"/>
        </w:rPr>
      </w:pPr>
    </w:p>
    <w:p w14:paraId="3FA977F6" w14:textId="77777777" w:rsidR="00AA5192" w:rsidRPr="00AA5192" w:rsidRDefault="00AA5192" w:rsidP="00AA5192">
      <w:pPr>
        <w:rPr>
          <w:rFonts w:ascii="Arial" w:hAnsi="Arial" w:cs="Arial"/>
        </w:rPr>
      </w:pPr>
      <w:r w:rsidRPr="00AA5192">
        <w:rPr>
          <w:rFonts w:ascii="Arial" w:hAnsi="Arial" w:cs="Arial"/>
        </w:rPr>
        <w:t>3. Meal Provision and Fresh Drinking Water:</w:t>
      </w:r>
    </w:p>
    <w:p w14:paraId="636BEEAF" w14:textId="77777777" w:rsidR="00AA5192" w:rsidRDefault="00AA5192" w:rsidP="00011706">
      <w:pPr>
        <w:ind w:left="720"/>
        <w:rPr>
          <w:rFonts w:ascii="Arial" w:hAnsi="Arial" w:cs="Arial"/>
        </w:rPr>
      </w:pPr>
      <w:r w:rsidRPr="00AA5192">
        <w:rPr>
          <w:rFonts w:ascii="Arial" w:hAnsi="Arial" w:cs="Arial"/>
        </w:rPr>
        <w:t>- Food and beverages consistent with the menu will be provided during regular care hours, and fresh drinking water will be readily available to children and Educators at all times.</w:t>
      </w:r>
    </w:p>
    <w:p w14:paraId="6F4B52A8" w14:textId="77777777" w:rsidR="00011706" w:rsidRDefault="00011706" w:rsidP="00011706">
      <w:pPr>
        <w:ind w:left="720"/>
        <w:rPr>
          <w:rFonts w:ascii="Arial" w:hAnsi="Arial" w:cs="Arial"/>
        </w:rPr>
      </w:pPr>
    </w:p>
    <w:p w14:paraId="4CDF9B19" w14:textId="77777777" w:rsidR="00011706" w:rsidRPr="00AA5192" w:rsidRDefault="00011706" w:rsidP="00011706">
      <w:pPr>
        <w:ind w:left="720"/>
        <w:rPr>
          <w:rFonts w:ascii="Arial" w:hAnsi="Arial" w:cs="Arial"/>
        </w:rPr>
      </w:pPr>
    </w:p>
    <w:p w14:paraId="3EB09301" w14:textId="77777777" w:rsidR="00AA5192" w:rsidRPr="00AA5192" w:rsidRDefault="00AA5192" w:rsidP="00AA5192">
      <w:pPr>
        <w:rPr>
          <w:rFonts w:ascii="Arial" w:hAnsi="Arial" w:cs="Arial"/>
        </w:rPr>
      </w:pPr>
    </w:p>
    <w:p w14:paraId="170468A1" w14:textId="77777777" w:rsidR="00AA5192" w:rsidRPr="00AA5192" w:rsidRDefault="00AA5192" w:rsidP="00AA5192">
      <w:pPr>
        <w:rPr>
          <w:rFonts w:ascii="Arial" w:hAnsi="Arial" w:cs="Arial"/>
        </w:rPr>
      </w:pPr>
      <w:r w:rsidRPr="00AA5192">
        <w:rPr>
          <w:rFonts w:ascii="Arial" w:hAnsi="Arial" w:cs="Arial"/>
        </w:rPr>
        <w:lastRenderedPageBreak/>
        <w:t>4. Holiday Care and Snacks:</w:t>
      </w:r>
    </w:p>
    <w:p w14:paraId="1F2EA51C" w14:textId="77777777" w:rsidR="00AA5192" w:rsidRPr="00AA5192" w:rsidRDefault="00AA5192" w:rsidP="00011706">
      <w:pPr>
        <w:ind w:left="720"/>
        <w:rPr>
          <w:rFonts w:ascii="Arial" w:hAnsi="Arial" w:cs="Arial"/>
        </w:rPr>
      </w:pPr>
      <w:r w:rsidRPr="00AA5192">
        <w:rPr>
          <w:rFonts w:ascii="Arial" w:hAnsi="Arial" w:cs="Arial"/>
        </w:rPr>
        <w:t>- During holiday care, parents will be requested to provide their child's lunch and drinks, with morning and afternoon tea provided by the Service.</w:t>
      </w:r>
    </w:p>
    <w:p w14:paraId="5B80D4A0" w14:textId="77777777" w:rsidR="00AA5192" w:rsidRDefault="00AA5192" w:rsidP="00AA5192">
      <w:pPr>
        <w:rPr>
          <w:rFonts w:ascii="Arial" w:hAnsi="Arial" w:cs="Arial"/>
        </w:rPr>
      </w:pPr>
    </w:p>
    <w:p w14:paraId="2D31F776" w14:textId="77777777" w:rsidR="00AA5192" w:rsidRPr="00AA5192" w:rsidRDefault="00AA5192" w:rsidP="00AA5192">
      <w:pPr>
        <w:rPr>
          <w:rFonts w:ascii="Arial" w:hAnsi="Arial" w:cs="Arial"/>
        </w:rPr>
      </w:pPr>
    </w:p>
    <w:p w14:paraId="7869D377" w14:textId="77777777" w:rsidR="00AA5192" w:rsidRPr="00AA5192" w:rsidRDefault="00AA5192" w:rsidP="00AA5192">
      <w:pPr>
        <w:rPr>
          <w:rFonts w:ascii="Arial" w:hAnsi="Arial" w:cs="Arial"/>
        </w:rPr>
      </w:pPr>
      <w:r w:rsidRPr="00AA5192">
        <w:rPr>
          <w:rFonts w:ascii="Arial" w:hAnsi="Arial" w:cs="Arial"/>
        </w:rPr>
        <w:t>5. Seating During Meals:</w:t>
      </w:r>
    </w:p>
    <w:p w14:paraId="0EE2782A" w14:textId="77777777" w:rsidR="00AA5192" w:rsidRPr="00AA5192" w:rsidRDefault="00AA5192" w:rsidP="00011706">
      <w:pPr>
        <w:ind w:left="720"/>
        <w:rPr>
          <w:rFonts w:ascii="Arial" w:hAnsi="Arial" w:cs="Arial"/>
        </w:rPr>
      </w:pPr>
      <w:r w:rsidRPr="00AA5192">
        <w:rPr>
          <w:rFonts w:ascii="Arial" w:hAnsi="Arial" w:cs="Arial"/>
        </w:rPr>
        <w:t>- Children will be encouraged to be seated while eating to promote a relaxed and enjoyable mealtime environment.</w:t>
      </w:r>
    </w:p>
    <w:p w14:paraId="2128A785" w14:textId="77777777" w:rsidR="00AA5192" w:rsidRPr="00AA5192" w:rsidRDefault="00AA5192" w:rsidP="00AA5192">
      <w:pPr>
        <w:rPr>
          <w:rFonts w:ascii="Arial" w:hAnsi="Arial" w:cs="Arial"/>
        </w:rPr>
      </w:pPr>
    </w:p>
    <w:p w14:paraId="2FAF5F00" w14:textId="77777777" w:rsidR="00AA5192" w:rsidRPr="00AA5192" w:rsidRDefault="00AA5192" w:rsidP="00AA5192">
      <w:pPr>
        <w:rPr>
          <w:rFonts w:ascii="Arial" w:hAnsi="Arial" w:cs="Arial"/>
        </w:rPr>
      </w:pPr>
      <w:r w:rsidRPr="00AA5192">
        <w:rPr>
          <w:rFonts w:ascii="Arial" w:hAnsi="Arial" w:cs="Arial"/>
        </w:rPr>
        <w:t>6. Educator Professional Development:</w:t>
      </w:r>
    </w:p>
    <w:p w14:paraId="75DC59FD" w14:textId="77777777" w:rsidR="00AA5192" w:rsidRPr="00AA5192" w:rsidRDefault="00AA5192" w:rsidP="00011706">
      <w:pPr>
        <w:ind w:left="720"/>
        <w:rPr>
          <w:rFonts w:ascii="Arial" w:hAnsi="Arial" w:cs="Arial"/>
        </w:rPr>
      </w:pPr>
      <w:r w:rsidRPr="00AA5192">
        <w:rPr>
          <w:rFonts w:ascii="Arial" w:hAnsi="Arial" w:cs="Arial"/>
        </w:rPr>
        <w:t>- Educators will be encouraged to attend regular professional development sessions on nutrition and food safety practices, and any necessary changes to practice will be documented.</w:t>
      </w:r>
    </w:p>
    <w:p w14:paraId="21753AB2" w14:textId="77777777" w:rsidR="00AA5192" w:rsidRPr="00AA5192" w:rsidRDefault="00AA5192" w:rsidP="00AA5192">
      <w:pPr>
        <w:rPr>
          <w:rFonts w:ascii="Arial" w:hAnsi="Arial" w:cs="Arial"/>
        </w:rPr>
      </w:pPr>
    </w:p>
    <w:p w14:paraId="295974D7" w14:textId="77777777" w:rsidR="00AA5192" w:rsidRDefault="00AA5192" w:rsidP="00AA5192">
      <w:pPr>
        <w:pStyle w:val="Heading2"/>
        <w:rPr>
          <w:rFonts w:ascii="Arial" w:hAnsi="Arial" w:cs="Arial"/>
          <w:color w:val="538135" w:themeColor="accent6" w:themeShade="BF"/>
          <w:sz w:val="28"/>
          <w:szCs w:val="28"/>
        </w:rPr>
      </w:pPr>
      <w:r w:rsidRPr="00AA5192">
        <w:rPr>
          <w:rFonts w:ascii="Arial" w:hAnsi="Arial" w:cs="Arial"/>
          <w:color w:val="538135" w:themeColor="accent6" w:themeShade="BF"/>
          <w:sz w:val="28"/>
          <w:szCs w:val="28"/>
        </w:rPr>
        <w:t>CONSIDERATIONS:</w:t>
      </w:r>
    </w:p>
    <w:p w14:paraId="38F3BC6A" w14:textId="77777777" w:rsidR="00AA5192" w:rsidRPr="00AA5192" w:rsidRDefault="00AA5192" w:rsidP="00AA5192"/>
    <w:p w14:paraId="67E41C18" w14:textId="77777777" w:rsidR="00AA5192" w:rsidRPr="00AA5192" w:rsidRDefault="00AA5192" w:rsidP="00AA5192">
      <w:pPr>
        <w:rPr>
          <w:rFonts w:ascii="Arial" w:hAnsi="Arial" w:cs="Arial"/>
        </w:rPr>
      </w:pPr>
      <w:r w:rsidRPr="00AA5192">
        <w:rPr>
          <w:rFonts w:ascii="Arial" w:hAnsi="Arial" w:cs="Arial"/>
        </w:rPr>
        <w:t>In implementing this policy, we will abide by the following regulations, guidelines, and standards:</w:t>
      </w:r>
    </w:p>
    <w:p w14:paraId="3516A334" w14:textId="77777777" w:rsidR="00AA5192" w:rsidRPr="00AA5192" w:rsidRDefault="00AA5192" w:rsidP="00AA5192">
      <w:pPr>
        <w:ind w:left="720"/>
        <w:rPr>
          <w:rFonts w:ascii="Arial" w:hAnsi="Arial" w:cs="Arial"/>
        </w:rPr>
      </w:pPr>
      <w:r w:rsidRPr="00AA5192">
        <w:rPr>
          <w:rFonts w:ascii="Arial" w:hAnsi="Arial" w:cs="Arial"/>
        </w:rPr>
        <w:t>- National Regulation 78: Food and Beverages</w:t>
      </w:r>
    </w:p>
    <w:p w14:paraId="407FDD9A" w14:textId="77777777" w:rsidR="00AA5192" w:rsidRPr="00AA5192" w:rsidRDefault="00AA5192" w:rsidP="00AA5192">
      <w:pPr>
        <w:ind w:left="720"/>
        <w:rPr>
          <w:rFonts w:ascii="Arial" w:hAnsi="Arial" w:cs="Arial"/>
        </w:rPr>
      </w:pPr>
      <w:r w:rsidRPr="00AA5192">
        <w:rPr>
          <w:rFonts w:ascii="Arial" w:hAnsi="Arial" w:cs="Arial"/>
        </w:rPr>
        <w:t>- National Regulation 79: Service providing Food and Beverage</w:t>
      </w:r>
    </w:p>
    <w:p w14:paraId="04654360" w14:textId="77777777" w:rsidR="00AA5192" w:rsidRPr="00AA5192" w:rsidRDefault="00AA5192" w:rsidP="00AA5192">
      <w:pPr>
        <w:ind w:left="720"/>
        <w:rPr>
          <w:rFonts w:ascii="Arial" w:hAnsi="Arial" w:cs="Arial"/>
        </w:rPr>
      </w:pPr>
      <w:r w:rsidRPr="00AA5192">
        <w:rPr>
          <w:rFonts w:ascii="Arial" w:hAnsi="Arial" w:cs="Arial"/>
        </w:rPr>
        <w:t>- National Regulation 80: Weekly Menu</w:t>
      </w:r>
    </w:p>
    <w:p w14:paraId="3BD678F7" w14:textId="77777777" w:rsidR="00AA5192" w:rsidRPr="00AA5192" w:rsidRDefault="00AA5192" w:rsidP="00AA5192">
      <w:pPr>
        <w:ind w:left="720"/>
        <w:rPr>
          <w:rFonts w:ascii="Arial" w:hAnsi="Arial" w:cs="Arial"/>
        </w:rPr>
      </w:pPr>
      <w:r w:rsidRPr="00AA5192">
        <w:rPr>
          <w:rFonts w:ascii="Arial" w:hAnsi="Arial" w:cs="Arial"/>
        </w:rPr>
        <w:t>- National Quality Standard 2.2 Element 2.2.1: "Healthy eating is promoted and food and drinks provided by the Service are nutritious and appropriate for each child."</w:t>
      </w:r>
    </w:p>
    <w:p w14:paraId="2DEB7353" w14:textId="77777777" w:rsidR="00AA5192" w:rsidRPr="00AA5192" w:rsidRDefault="00AA5192" w:rsidP="00AA5192">
      <w:pPr>
        <w:ind w:left="720"/>
        <w:rPr>
          <w:rFonts w:ascii="Arial" w:hAnsi="Arial" w:cs="Arial"/>
        </w:rPr>
      </w:pPr>
      <w:r w:rsidRPr="00AA5192">
        <w:rPr>
          <w:rFonts w:ascii="Arial" w:hAnsi="Arial" w:cs="Arial"/>
        </w:rPr>
        <w:t>- Australian Dietary Guidelines for children and adolescents</w:t>
      </w:r>
    </w:p>
    <w:p w14:paraId="3CB3F797" w14:textId="77777777" w:rsidR="00AA5192" w:rsidRPr="00AA5192" w:rsidRDefault="00AA5192" w:rsidP="00AA5192">
      <w:pPr>
        <w:ind w:left="720"/>
        <w:rPr>
          <w:rFonts w:ascii="Arial" w:hAnsi="Arial" w:cs="Arial"/>
        </w:rPr>
      </w:pPr>
      <w:r w:rsidRPr="00AA5192">
        <w:rPr>
          <w:rFonts w:ascii="Arial" w:hAnsi="Arial" w:cs="Arial"/>
        </w:rPr>
        <w:t>- National Food Standards Code (FSANZ)</w:t>
      </w:r>
    </w:p>
    <w:p w14:paraId="5F2E3DC9" w14:textId="77777777" w:rsidR="00AA5192" w:rsidRPr="00AA5192" w:rsidRDefault="00AA5192" w:rsidP="00AA5192">
      <w:pPr>
        <w:ind w:left="720"/>
        <w:rPr>
          <w:rFonts w:ascii="Arial" w:hAnsi="Arial" w:cs="Arial"/>
        </w:rPr>
      </w:pPr>
      <w:r w:rsidRPr="00AA5192">
        <w:rPr>
          <w:rFonts w:ascii="Arial" w:hAnsi="Arial" w:cs="Arial"/>
        </w:rPr>
        <w:t>- NRG@OOSH (Network of Community Activities)</w:t>
      </w:r>
    </w:p>
    <w:p w14:paraId="0C05315F" w14:textId="77777777" w:rsidR="00AA5192" w:rsidRDefault="00AA5192" w:rsidP="00AA5192">
      <w:pPr>
        <w:ind w:left="720"/>
        <w:rPr>
          <w:rFonts w:ascii="Arial" w:hAnsi="Arial" w:cs="Arial"/>
        </w:rPr>
      </w:pPr>
      <w:r w:rsidRPr="00AA5192">
        <w:rPr>
          <w:rFonts w:ascii="Arial" w:hAnsi="Arial" w:cs="Arial"/>
        </w:rPr>
        <w:t>- Service Hygiene policy</w:t>
      </w:r>
    </w:p>
    <w:p w14:paraId="2B8A7071" w14:textId="77777777" w:rsidR="00AA5192" w:rsidRPr="00AA5192" w:rsidRDefault="00AA5192" w:rsidP="00AA5192">
      <w:pPr>
        <w:rPr>
          <w:rFonts w:ascii="Arial" w:hAnsi="Arial" w:cs="Arial"/>
        </w:rPr>
      </w:pPr>
    </w:p>
    <w:p w14:paraId="41C8A4CF" w14:textId="77777777" w:rsidR="00AA5192" w:rsidRPr="00AA5192" w:rsidRDefault="00AA5192" w:rsidP="00AA5192">
      <w:pPr>
        <w:rPr>
          <w:rFonts w:ascii="Arial" w:hAnsi="Arial" w:cs="Arial"/>
          <w:b/>
          <w:bCs/>
          <w:lang w:eastAsia="en-AU"/>
        </w:rPr>
      </w:pPr>
      <w:r w:rsidRPr="00AA5192">
        <w:rPr>
          <w:rFonts w:ascii="Arial" w:hAnsi="Arial" w:cs="Arial"/>
          <w:b/>
          <w:bCs/>
          <w:lang w:eastAsia="en-AU"/>
        </w:rPr>
        <w:t>Citations:</w:t>
      </w:r>
    </w:p>
    <w:p w14:paraId="49677BE1" w14:textId="77777777" w:rsidR="00AA5192" w:rsidRPr="00AA5192" w:rsidRDefault="00AA5192" w:rsidP="00AA5192">
      <w:pPr>
        <w:pStyle w:val="ListParagraph"/>
        <w:numPr>
          <w:ilvl w:val="0"/>
          <w:numId w:val="32"/>
        </w:numPr>
        <w:rPr>
          <w:rFonts w:cs="Arial"/>
          <w:lang w:eastAsia="en-AU"/>
        </w:rPr>
      </w:pPr>
      <w:r w:rsidRPr="00AA5192">
        <w:rPr>
          <w:rFonts w:cs="Arial"/>
          <w:lang w:eastAsia="en-AU"/>
        </w:rPr>
        <w:t>Education and Care Services National Law (ECSNL)</w:t>
      </w:r>
    </w:p>
    <w:p w14:paraId="2208490C" w14:textId="77777777" w:rsidR="00AA5192" w:rsidRPr="00AA5192" w:rsidRDefault="00AA5192" w:rsidP="00AA5192">
      <w:pPr>
        <w:pStyle w:val="ListParagraph"/>
        <w:numPr>
          <w:ilvl w:val="0"/>
          <w:numId w:val="32"/>
        </w:numPr>
        <w:rPr>
          <w:rFonts w:cs="Arial"/>
          <w:lang w:eastAsia="en-AU"/>
        </w:rPr>
      </w:pPr>
      <w:r w:rsidRPr="00AA5192">
        <w:rPr>
          <w:rFonts w:cs="Arial"/>
          <w:lang w:eastAsia="en-AU"/>
        </w:rPr>
        <w:t>Education and Care Services National Regulations (ECSNR)</w:t>
      </w:r>
    </w:p>
    <w:p w14:paraId="32E710D3" w14:textId="77777777" w:rsidR="00AA5192" w:rsidRPr="00AA5192" w:rsidRDefault="00AA5192" w:rsidP="00AA5192">
      <w:pPr>
        <w:rPr>
          <w:rFonts w:ascii="Arial" w:hAnsi="Arial" w:cs="Arial"/>
          <w:lang w:eastAsia="en-AU"/>
        </w:rPr>
      </w:pPr>
    </w:p>
    <w:p w14:paraId="657D42B8" w14:textId="77777777" w:rsidR="00AA5192" w:rsidRPr="00AA5192" w:rsidRDefault="00AA5192" w:rsidP="00AA5192">
      <w:pPr>
        <w:rPr>
          <w:rFonts w:ascii="Arial" w:hAnsi="Arial" w:cs="Arial"/>
          <w:lang w:eastAsia="en-AU"/>
        </w:rPr>
      </w:pPr>
    </w:p>
    <w:p w14:paraId="11758568" w14:textId="77777777" w:rsidR="00AA5192" w:rsidRPr="00AA5192" w:rsidRDefault="00AA5192" w:rsidP="00AA5192">
      <w:pPr>
        <w:rPr>
          <w:rFonts w:ascii="Arial" w:hAnsi="Arial" w:cs="Arial"/>
          <w:b/>
          <w:bCs/>
          <w:lang w:eastAsia="en-AU"/>
        </w:rPr>
      </w:pPr>
      <w:r w:rsidRPr="00AA5192">
        <w:rPr>
          <w:rFonts w:ascii="Arial" w:hAnsi="Arial" w:cs="Arial"/>
          <w:b/>
          <w:bCs/>
          <w:lang w:eastAsia="en-AU"/>
        </w:rPr>
        <w:lastRenderedPageBreak/>
        <w:t>-------------------------------------------------  END DOCUMENT -----------------------------------------------</w:t>
      </w:r>
    </w:p>
    <w:p w14:paraId="3E43CBD3" w14:textId="77777777" w:rsidR="00AA5192" w:rsidRPr="00AA5192" w:rsidRDefault="00AA5192" w:rsidP="00AA5192">
      <w:pPr>
        <w:rPr>
          <w:rFonts w:ascii="Arial" w:hAnsi="Arial" w:cs="Arial"/>
        </w:rPr>
      </w:pPr>
    </w:p>
    <w:sectPr w:rsidR="00AA5192" w:rsidRPr="00AA51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0D41" w14:textId="77777777" w:rsidR="00F41F21" w:rsidRDefault="00F41F21" w:rsidP="00D17F1F">
      <w:pPr>
        <w:spacing w:after="0" w:line="240" w:lineRule="auto"/>
      </w:pPr>
      <w:r>
        <w:separator/>
      </w:r>
    </w:p>
  </w:endnote>
  <w:endnote w:type="continuationSeparator" w:id="0">
    <w:p w14:paraId="2BD91831" w14:textId="77777777" w:rsidR="00F41F21" w:rsidRDefault="00F41F21" w:rsidP="00D1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69031EB7" w14:textId="77777777" w:rsidR="00D17F1F" w:rsidRDefault="00D17F1F" w:rsidP="00D17F1F">
        <w:pPr>
          <w:pStyle w:val="Footer"/>
          <w:jc w:val="right"/>
        </w:pPr>
        <w:r>
          <w:fldChar w:fldCharType="begin"/>
        </w:r>
        <w:r>
          <w:instrText xml:space="preserve"> PAGE   \* MERGEFORMAT </w:instrText>
        </w:r>
        <w:r>
          <w:fldChar w:fldCharType="separate"/>
        </w:r>
        <w:r>
          <w:t>2</w:t>
        </w:r>
        <w:r>
          <w:rPr>
            <w:noProof/>
          </w:rPr>
          <w:fldChar w:fldCharType="end"/>
        </w:r>
      </w:p>
    </w:sdtContent>
  </w:sdt>
  <w:p w14:paraId="37BE5275" w14:textId="77777777" w:rsidR="00D17F1F" w:rsidRPr="00C66C19" w:rsidRDefault="00D17F1F" w:rsidP="00D17F1F">
    <w:pPr>
      <w:pStyle w:val="Footer"/>
      <w:rPr>
        <w:sz w:val="16"/>
        <w:szCs w:val="16"/>
      </w:rPr>
    </w:pPr>
    <w:bookmarkStart w:id="0" w:name="_Hlk143529895"/>
    <w:bookmarkStart w:id="1" w:name="_Hlk143531977"/>
    <w:bookmarkStart w:id="2" w:name="_Hlk143531978"/>
    <w:r w:rsidRPr="00C66C19">
      <w:rPr>
        <w:sz w:val="16"/>
        <w:szCs w:val="16"/>
      </w:rPr>
      <w:t>MacGregor Primary School Out</w:t>
    </w:r>
    <w:r>
      <w:rPr>
        <w:sz w:val="16"/>
        <w:szCs w:val="16"/>
      </w:rPr>
      <w:t xml:space="preserve">side </w:t>
    </w:r>
    <w:r w:rsidRPr="00C66C19">
      <w:rPr>
        <w:sz w:val="16"/>
        <w:szCs w:val="16"/>
      </w:rPr>
      <w:t>School Hours Care</w:t>
    </w:r>
  </w:p>
  <w:p w14:paraId="1B6E35A3" w14:textId="77777777" w:rsidR="00D17F1F" w:rsidRPr="00C66C19" w:rsidRDefault="00D17F1F" w:rsidP="00D17F1F">
    <w:pPr>
      <w:pStyle w:val="Footer"/>
      <w:rPr>
        <w:sz w:val="16"/>
        <w:szCs w:val="16"/>
      </w:rPr>
    </w:pPr>
    <w:r w:rsidRPr="00C66C19">
      <w:rPr>
        <w:sz w:val="16"/>
        <w:szCs w:val="16"/>
      </w:rPr>
      <w:t>Document Name: Acceptance and Refusal of Authorisations Policy</w:t>
    </w:r>
  </w:p>
  <w:p w14:paraId="6E0C6D9A" w14:textId="77777777" w:rsidR="00D17F1F" w:rsidRPr="00C66C19" w:rsidRDefault="00D17F1F" w:rsidP="00D17F1F">
    <w:pPr>
      <w:pStyle w:val="Footer"/>
      <w:rPr>
        <w:sz w:val="16"/>
        <w:szCs w:val="16"/>
      </w:rPr>
    </w:pPr>
    <w:r w:rsidRPr="00C66C19">
      <w:rPr>
        <w:sz w:val="16"/>
        <w:szCs w:val="16"/>
      </w:rPr>
      <w:t xml:space="preserve">Version: </w:t>
    </w:r>
    <w:r>
      <w:rPr>
        <w:sz w:val="16"/>
        <w:szCs w:val="16"/>
      </w:rPr>
      <w:t>2</w:t>
    </w:r>
    <w:r>
      <w:rPr>
        <w:sz w:val="16"/>
        <w:szCs w:val="16"/>
      </w:rPr>
      <w:tab/>
      <w:t>Approved: 21/08/2023</w:t>
    </w:r>
    <w:r>
      <w:rPr>
        <w:sz w:val="16"/>
        <w:szCs w:val="16"/>
      </w:rPr>
      <w:tab/>
      <w:t>Revision Date:01/08/2024</w:t>
    </w:r>
    <w:r>
      <w:rPr>
        <w:sz w:val="16"/>
        <w:szCs w:val="16"/>
      </w:rPr>
      <w:tab/>
    </w:r>
  </w:p>
  <w:bookmarkEnd w:id="0"/>
  <w:bookmarkEnd w:id="1"/>
  <w:bookmarkEnd w:id="2"/>
  <w:p w14:paraId="658FF795" w14:textId="77777777" w:rsidR="00D17F1F" w:rsidRDefault="00D1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D6A7" w14:textId="77777777" w:rsidR="00F41F21" w:rsidRDefault="00F41F21" w:rsidP="00D17F1F">
      <w:pPr>
        <w:spacing w:after="0" w:line="240" w:lineRule="auto"/>
      </w:pPr>
      <w:r>
        <w:separator/>
      </w:r>
    </w:p>
  </w:footnote>
  <w:footnote w:type="continuationSeparator" w:id="0">
    <w:p w14:paraId="6F2C1283" w14:textId="77777777" w:rsidR="00F41F21" w:rsidRDefault="00F41F21" w:rsidP="00D17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3CF7"/>
    <w:multiLevelType w:val="multilevel"/>
    <w:tmpl w:val="333E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22798"/>
    <w:multiLevelType w:val="multilevel"/>
    <w:tmpl w:val="4292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01EBE"/>
    <w:multiLevelType w:val="multilevel"/>
    <w:tmpl w:val="1300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7276A"/>
    <w:multiLevelType w:val="multilevel"/>
    <w:tmpl w:val="7116D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A4F96"/>
    <w:multiLevelType w:val="multilevel"/>
    <w:tmpl w:val="0C34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2F7D"/>
    <w:multiLevelType w:val="multilevel"/>
    <w:tmpl w:val="2B0C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47351"/>
    <w:multiLevelType w:val="multilevel"/>
    <w:tmpl w:val="5F8AC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013749F"/>
    <w:multiLevelType w:val="multilevel"/>
    <w:tmpl w:val="9CBA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C24"/>
    <w:multiLevelType w:val="multilevel"/>
    <w:tmpl w:val="DAA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05BB0"/>
    <w:multiLevelType w:val="multilevel"/>
    <w:tmpl w:val="5704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B781F"/>
    <w:multiLevelType w:val="multilevel"/>
    <w:tmpl w:val="29F87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435F4"/>
    <w:multiLevelType w:val="multilevel"/>
    <w:tmpl w:val="0722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73B3E"/>
    <w:multiLevelType w:val="multilevel"/>
    <w:tmpl w:val="090E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5E3447"/>
    <w:multiLevelType w:val="multilevel"/>
    <w:tmpl w:val="A5E01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04BB4"/>
    <w:multiLevelType w:val="multilevel"/>
    <w:tmpl w:val="0A8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B546F"/>
    <w:multiLevelType w:val="multilevel"/>
    <w:tmpl w:val="CA66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E3586"/>
    <w:multiLevelType w:val="multilevel"/>
    <w:tmpl w:val="38BC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003B5"/>
    <w:multiLevelType w:val="multilevel"/>
    <w:tmpl w:val="AF44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F6D04"/>
    <w:multiLevelType w:val="multilevel"/>
    <w:tmpl w:val="14BE3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1117C"/>
    <w:multiLevelType w:val="multilevel"/>
    <w:tmpl w:val="0D88A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21FEB"/>
    <w:multiLevelType w:val="multilevel"/>
    <w:tmpl w:val="4EBE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7331CD"/>
    <w:multiLevelType w:val="multilevel"/>
    <w:tmpl w:val="6254B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A3E5B"/>
    <w:multiLevelType w:val="multilevel"/>
    <w:tmpl w:val="E7B0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93FD2"/>
    <w:multiLevelType w:val="multilevel"/>
    <w:tmpl w:val="2F683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E9525D"/>
    <w:multiLevelType w:val="multilevel"/>
    <w:tmpl w:val="1BB4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8597286">
    <w:abstractNumId w:val="12"/>
  </w:num>
  <w:num w:numId="2" w16cid:durableId="1169753601">
    <w:abstractNumId w:val="4"/>
  </w:num>
  <w:num w:numId="3" w16cid:durableId="638464372">
    <w:abstractNumId w:val="4"/>
  </w:num>
  <w:num w:numId="4" w16cid:durableId="62141688">
    <w:abstractNumId w:val="9"/>
  </w:num>
  <w:num w:numId="5" w16cid:durableId="73624044">
    <w:abstractNumId w:val="17"/>
  </w:num>
  <w:num w:numId="6" w16cid:durableId="1796364773">
    <w:abstractNumId w:val="17"/>
  </w:num>
  <w:num w:numId="7" w16cid:durableId="482042766">
    <w:abstractNumId w:val="18"/>
  </w:num>
  <w:num w:numId="8" w16cid:durableId="1754811696">
    <w:abstractNumId w:val="16"/>
  </w:num>
  <w:num w:numId="9" w16cid:durableId="236982336">
    <w:abstractNumId w:val="16"/>
  </w:num>
  <w:num w:numId="10" w16cid:durableId="632370797">
    <w:abstractNumId w:val="24"/>
  </w:num>
  <w:num w:numId="11" w16cid:durableId="2135320690">
    <w:abstractNumId w:val="1"/>
  </w:num>
  <w:num w:numId="12" w16cid:durableId="758596435">
    <w:abstractNumId w:val="1"/>
  </w:num>
  <w:num w:numId="13" w16cid:durableId="573663647">
    <w:abstractNumId w:val="8"/>
  </w:num>
  <w:num w:numId="14" w16cid:durableId="591669705">
    <w:abstractNumId w:val="11"/>
  </w:num>
  <w:num w:numId="15" w16cid:durableId="1907106496">
    <w:abstractNumId w:val="11"/>
  </w:num>
  <w:num w:numId="16" w16cid:durableId="1774550490">
    <w:abstractNumId w:val="10"/>
  </w:num>
  <w:num w:numId="17" w16cid:durableId="431321482">
    <w:abstractNumId w:val="3"/>
  </w:num>
  <w:num w:numId="18" w16cid:durableId="703285634">
    <w:abstractNumId w:val="3"/>
  </w:num>
  <w:num w:numId="19" w16cid:durableId="1805200294">
    <w:abstractNumId w:val="5"/>
  </w:num>
  <w:num w:numId="20" w16cid:durableId="124088447">
    <w:abstractNumId w:val="23"/>
  </w:num>
  <w:num w:numId="21" w16cid:durableId="600836878">
    <w:abstractNumId w:val="21"/>
  </w:num>
  <w:num w:numId="22" w16cid:durableId="1682511065">
    <w:abstractNumId w:val="20"/>
  </w:num>
  <w:num w:numId="23" w16cid:durableId="580214119">
    <w:abstractNumId w:val="13"/>
  </w:num>
  <w:num w:numId="24" w16cid:durableId="1478760427">
    <w:abstractNumId w:val="6"/>
  </w:num>
  <w:num w:numId="25" w16cid:durableId="1223567185">
    <w:abstractNumId w:val="25"/>
  </w:num>
  <w:num w:numId="26" w16cid:durableId="398672881">
    <w:abstractNumId w:val="19"/>
  </w:num>
  <w:num w:numId="27" w16cid:durableId="231889981">
    <w:abstractNumId w:val="2"/>
  </w:num>
  <w:num w:numId="28" w16cid:durableId="1205408096">
    <w:abstractNumId w:val="14"/>
  </w:num>
  <w:num w:numId="29" w16cid:durableId="1104763103">
    <w:abstractNumId w:val="0"/>
  </w:num>
  <w:num w:numId="30" w16cid:durableId="571047401">
    <w:abstractNumId w:val="22"/>
  </w:num>
  <w:num w:numId="31" w16cid:durableId="746922296">
    <w:abstractNumId w:val="15"/>
  </w:num>
  <w:num w:numId="32" w16cid:durableId="163319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CB"/>
    <w:rsid w:val="00011706"/>
    <w:rsid w:val="000F683B"/>
    <w:rsid w:val="003B136D"/>
    <w:rsid w:val="004E648D"/>
    <w:rsid w:val="005123BE"/>
    <w:rsid w:val="00622810"/>
    <w:rsid w:val="009148CB"/>
    <w:rsid w:val="00AA5192"/>
    <w:rsid w:val="00D17F1F"/>
    <w:rsid w:val="00F41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76F0"/>
  <w15:chartTrackingRefBased/>
  <w15:docId w15:val="{640D02B1-95CF-462D-A57F-85E26B89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1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5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8C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9148CB"/>
    <w:rPr>
      <w:b/>
      <w:bCs/>
    </w:rPr>
  </w:style>
  <w:style w:type="character" w:styleId="Hyperlink">
    <w:name w:val="Hyperlink"/>
    <w:basedOn w:val="DefaultParagraphFont"/>
    <w:uiPriority w:val="99"/>
    <w:semiHidden/>
    <w:unhideWhenUsed/>
    <w:rsid w:val="009148CB"/>
    <w:rPr>
      <w:color w:val="0000FF"/>
      <w:u w:val="single"/>
    </w:rPr>
  </w:style>
  <w:style w:type="paragraph" w:customStyle="1" w:styleId="ql-indent-1">
    <w:name w:val="ql-indent-1"/>
    <w:basedOn w:val="Normal"/>
    <w:rsid w:val="009148C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D17F1F"/>
    <w:pPr>
      <w:ind w:left="720"/>
      <w:contextualSpacing/>
    </w:pPr>
    <w:rPr>
      <w:rFonts w:ascii="Arial" w:hAnsi="Arial"/>
    </w:rPr>
  </w:style>
  <w:style w:type="paragraph" w:styleId="Header">
    <w:name w:val="header"/>
    <w:basedOn w:val="Normal"/>
    <w:link w:val="HeaderChar"/>
    <w:uiPriority w:val="99"/>
    <w:unhideWhenUsed/>
    <w:rsid w:val="00D1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F1F"/>
  </w:style>
  <w:style w:type="paragraph" w:styleId="Footer">
    <w:name w:val="footer"/>
    <w:basedOn w:val="Normal"/>
    <w:link w:val="FooterChar"/>
    <w:uiPriority w:val="99"/>
    <w:unhideWhenUsed/>
    <w:rsid w:val="00D1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F1F"/>
  </w:style>
  <w:style w:type="character" w:customStyle="1" w:styleId="Heading1Char">
    <w:name w:val="Heading 1 Char"/>
    <w:basedOn w:val="DefaultParagraphFont"/>
    <w:link w:val="Heading1"/>
    <w:uiPriority w:val="9"/>
    <w:rsid w:val="00AA51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51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51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4</cp:revision>
  <dcterms:created xsi:type="dcterms:W3CDTF">2023-08-22T03:43:00Z</dcterms:created>
  <dcterms:modified xsi:type="dcterms:W3CDTF">2023-08-22T03:53:00Z</dcterms:modified>
</cp:coreProperties>
</file>