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CC9F" w14:textId="77777777" w:rsidR="0006795E" w:rsidRPr="0006795E" w:rsidRDefault="0006795E" w:rsidP="0006795E">
      <w:pPr>
        <w:rPr>
          <w:rFonts w:ascii="Arial" w:hAnsi="Arial" w:cs="Arial"/>
        </w:rPr>
      </w:pPr>
    </w:p>
    <w:p w14:paraId="0771C0EA" w14:textId="77777777" w:rsidR="0006795E" w:rsidRPr="000B3C66" w:rsidRDefault="0006795E" w:rsidP="0006795E">
      <w:pPr>
        <w:pStyle w:val="Heading1"/>
        <w:rPr>
          <w:rFonts w:ascii="Arial" w:hAnsi="Arial" w:cs="Arial"/>
          <w:b/>
          <w:bCs/>
          <w:color w:val="538135" w:themeColor="accent6" w:themeShade="BF"/>
        </w:rPr>
      </w:pPr>
      <w:r w:rsidRPr="000B3C66">
        <w:rPr>
          <w:rFonts w:ascii="Arial" w:hAnsi="Arial" w:cs="Arial"/>
          <w:b/>
          <w:bCs/>
          <w:color w:val="538135" w:themeColor="accent6" w:themeShade="BF"/>
        </w:rPr>
        <w:t>REST AND SLEEP POLICY</w:t>
      </w:r>
    </w:p>
    <w:p w14:paraId="0A7616FB" w14:textId="77777777" w:rsidR="0006795E" w:rsidRPr="000B3C66" w:rsidRDefault="0006795E" w:rsidP="0006795E">
      <w:pPr>
        <w:pStyle w:val="Heading2"/>
        <w:rPr>
          <w:rFonts w:ascii="Arial" w:hAnsi="Arial" w:cs="Arial"/>
          <w:color w:val="538135" w:themeColor="accent6" w:themeShade="BF"/>
          <w:sz w:val="28"/>
          <w:szCs w:val="28"/>
        </w:rPr>
      </w:pPr>
    </w:p>
    <w:p w14:paraId="6BB5449E" w14:textId="3018C111" w:rsidR="0006795E" w:rsidRPr="000B3C66" w:rsidRDefault="0006795E" w:rsidP="0006795E">
      <w:pPr>
        <w:pStyle w:val="Heading2"/>
        <w:rPr>
          <w:rFonts w:ascii="Arial" w:hAnsi="Arial" w:cs="Arial"/>
          <w:color w:val="538135" w:themeColor="accent6" w:themeShade="BF"/>
          <w:sz w:val="28"/>
          <w:szCs w:val="28"/>
        </w:rPr>
      </w:pPr>
      <w:r w:rsidRPr="000B3C66">
        <w:rPr>
          <w:rFonts w:ascii="Arial" w:hAnsi="Arial" w:cs="Arial"/>
          <w:color w:val="538135" w:themeColor="accent6" w:themeShade="BF"/>
          <w:sz w:val="28"/>
          <w:szCs w:val="28"/>
        </w:rPr>
        <w:t>POLICY STATEMENT:</w:t>
      </w:r>
    </w:p>
    <w:p w14:paraId="5CF20472" w14:textId="77777777" w:rsidR="0006795E" w:rsidRPr="0006795E" w:rsidRDefault="0006795E" w:rsidP="0006795E">
      <w:pPr>
        <w:rPr>
          <w:rFonts w:ascii="Arial" w:hAnsi="Arial" w:cs="Arial"/>
        </w:rPr>
      </w:pPr>
    </w:p>
    <w:p w14:paraId="0957C685" w14:textId="6F2FBF3D" w:rsidR="0006795E" w:rsidRPr="0006795E" w:rsidRDefault="0006795E" w:rsidP="0006795E">
      <w:pPr>
        <w:rPr>
          <w:rFonts w:ascii="Arial" w:hAnsi="Arial" w:cs="Arial"/>
        </w:rPr>
      </w:pPr>
      <w:r w:rsidRPr="0006795E">
        <w:rPr>
          <w:rFonts w:ascii="Arial" w:hAnsi="Arial" w:cs="Arial"/>
        </w:rPr>
        <w:t>Effective rest and sleep strategies are crucial to fostering a sense of security and safety for children in the childcare environment. Macgregor Primary Outside School Hours Care engages with families to understand each child's individual needs and respect diverse values, beliefs, and cultural practices related to rest. If a family's beliefs conflict with best practices, alternative approaches will not be endorsed unless accompanied by written advice from a medical practitioner. Macgregor Primary Outside School Hours Care defines 'rest' as a period of calmness, tranquillity, or sleep. The well-being of children during rest or sleep is of paramount concern to MPSOSHC.</w:t>
      </w:r>
    </w:p>
    <w:p w14:paraId="0E490E29" w14:textId="77777777" w:rsidR="0006795E" w:rsidRPr="0006795E" w:rsidRDefault="0006795E" w:rsidP="0006795E">
      <w:pPr>
        <w:rPr>
          <w:rFonts w:ascii="Arial" w:hAnsi="Arial" w:cs="Arial"/>
        </w:rPr>
      </w:pPr>
    </w:p>
    <w:p w14:paraId="57D1EBDF" w14:textId="1167652C" w:rsidR="0006795E" w:rsidRPr="000B3C66" w:rsidRDefault="0006795E" w:rsidP="0006795E">
      <w:pPr>
        <w:pStyle w:val="Heading2"/>
        <w:rPr>
          <w:rFonts w:ascii="Arial" w:hAnsi="Arial" w:cs="Arial"/>
          <w:color w:val="538135" w:themeColor="accent6" w:themeShade="BF"/>
          <w:sz w:val="28"/>
          <w:szCs w:val="28"/>
        </w:rPr>
      </w:pPr>
      <w:r w:rsidRPr="000B3C66">
        <w:rPr>
          <w:rFonts w:ascii="Arial" w:hAnsi="Arial" w:cs="Arial"/>
          <w:color w:val="538135" w:themeColor="accent6" w:themeShade="BF"/>
          <w:sz w:val="28"/>
          <w:szCs w:val="28"/>
        </w:rPr>
        <w:t>PROCEDURE:</w:t>
      </w:r>
    </w:p>
    <w:p w14:paraId="0767A1B4" w14:textId="77777777" w:rsidR="0006795E" w:rsidRPr="0006795E" w:rsidRDefault="0006795E" w:rsidP="0006795E">
      <w:pPr>
        <w:rPr>
          <w:rFonts w:ascii="Arial" w:hAnsi="Arial" w:cs="Arial"/>
        </w:rPr>
      </w:pPr>
      <w:r w:rsidRPr="0006795E">
        <w:rPr>
          <w:rFonts w:ascii="Arial" w:hAnsi="Arial" w:cs="Arial"/>
        </w:rPr>
        <w:t>Shared Responsibility:</w:t>
      </w:r>
    </w:p>
    <w:p w14:paraId="4E7F2E21" w14:textId="44F01B4B" w:rsidR="0006795E" w:rsidRPr="0006795E" w:rsidRDefault="0006795E" w:rsidP="0006795E">
      <w:pPr>
        <w:rPr>
          <w:rFonts w:ascii="Arial" w:hAnsi="Arial" w:cs="Arial"/>
        </w:rPr>
      </w:pPr>
      <w:r w:rsidRPr="0006795E">
        <w:rPr>
          <w:rFonts w:ascii="Arial" w:hAnsi="Arial" w:cs="Arial"/>
        </w:rPr>
        <w:t>The Rest and Sleep Policy is a shared responsibility between Macgregor Primary Outside School Hours Care, staff, children, and families. All stakeholders recognise the high priority of adhering to this policy to ensure children's safety and well-being.</w:t>
      </w:r>
    </w:p>
    <w:p w14:paraId="00198308" w14:textId="77777777" w:rsidR="0006795E" w:rsidRPr="0006795E" w:rsidRDefault="0006795E" w:rsidP="0006795E">
      <w:pPr>
        <w:rPr>
          <w:rFonts w:ascii="Arial" w:hAnsi="Arial" w:cs="Arial"/>
        </w:rPr>
      </w:pPr>
      <w:r w:rsidRPr="0006795E">
        <w:rPr>
          <w:rFonts w:ascii="Arial" w:hAnsi="Arial" w:cs="Arial"/>
        </w:rPr>
        <w:t>Strategies and Practices:</w:t>
      </w:r>
    </w:p>
    <w:p w14:paraId="24479E95" w14:textId="27195871" w:rsidR="0006795E" w:rsidRPr="0006795E" w:rsidRDefault="0006795E" w:rsidP="0006795E">
      <w:pPr>
        <w:rPr>
          <w:rFonts w:ascii="Arial" w:hAnsi="Arial" w:cs="Arial"/>
        </w:rPr>
      </w:pPr>
      <w:r w:rsidRPr="0006795E">
        <w:rPr>
          <w:rFonts w:ascii="Arial" w:hAnsi="Arial" w:cs="Arial"/>
        </w:rPr>
        <w:t>Primary Safe Resting and Sleeping Practices:</w:t>
      </w:r>
    </w:p>
    <w:p w14:paraId="6A9B75B2" w14:textId="77777777" w:rsidR="0006795E" w:rsidRPr="0006795E" w:rsidRDefault="0006795E" w:rsidP="0006795E">
      <w:pPr>
        <w:ind w:left="720"/>
        <w:rPr>
          <w:rFonts w:ascii="Arial" w:hAnsi="Arial" w:cs="Arial"/>
        </w:rPr>
      </w:pPr>
      <w:r w:rsidRPr="0006795E">
        <w:rPr>
          <w:rFonts w:ascii="Arial" w:hAnsi="Arial" w:cs="Arial"/>
        </w:rPr>
        <w:t>1. Ensure rest environments are smoke-free in line with the Smoke-Free Environment Policy.</w:t>
      </w:r>
    </w:p>
    <w:p w14:paraId="68FF1703" w14:textId="77777777" w:rsidR="0006795E" w:rsidRPr="0006795E" w:rsidRDefault="0006795E" w:rsidP="0006795E">
      <w:pPr>
        <w:ind w:left="720"/>
        <w:rPr>
          <w:rFonts w:ascii="Arial" w:hAnsi="Arial" w:cs="Arial"/>
        </w:rPr>
      </w:pPr>
      <w:r w:rsidRPr="0006795E">
        <w:rPr>
          <w:rFonts w:ascii="Arial" w:hAnsi="Arial" w:cs="Arial"/>
        </w:rPr>
        <w:t>2. Maintain safe and hazard-free rest environments with suitable equipment and materials.</w:t>
      </w:r>
    </w:p>
    <w:p w14:paraId="1D22B6C4" w14:textId="77777777" w:rsidR="0006795E" w:rsidRPr="0006795E" w:rsidRDefault="0006795E" w:rsidP="0006795E">
      <w:pPr>
        <w:ind w:left="720"/>
        <w:rPr>
          <w:rFonts w:ascii="Arial" w:hAnsi="Arial" w:cs="Arial"/>
        </w:rPr>
      </w:pPr>
      <w:r w:rsidRPr="0006795E">
        <w:rPr>
          <w:rFonts w:ascii="Arial" w:hAnsi="Arial" w:cs="Arial"/>
        </w:rPr>
        <w:t>3. Regularly monitor resting children and supervise rest environments per licensing regulations and best practice standards.</w:t>
      </w:r>
    </w:p>
    <w:p w14:paraId="57CA4D86" w14:textId="77777777" w:rsidR="0006795E" w:rsidRPr="0006795E" w:rsidRDefault="0006795E" w:rsidP="0006795E">
      <w:pPr>
        <w:rPr>
          <w:rFonts w:ascii="Arial" w:hAnsi="Arial" w:cs="Arial"/>
        </w:rPr>
      </w:pPr>
    </w:p>
    <w:p w14:paraId="193C7B66" w14:textId="4A53EB1B" w:rsidR="0006795E" w:rsidRPr="0006795E" w:rsidRDefault="0006795E" w:rsidP="0006795E">
      <w:pPr>
        <w:rPr>
          <w:rFonts w:ascii="Arial" w:hAnsi="Arial" w:cs="Arial"/>
        </w:rPr>
      </w:pPr>
      <w:r w:rsidRPr="0006795E">
        <w:rPr>
          <w:rFonts w:ascii="Arial" w:hAnsi="Arial" w:cs="Arial"/>
        </w:rPr>
        <w:t>Safe Resting Practices for School-Age Children:</w:t>
      </w:r>
    </w:p>
    <w:p w14:paraId="4056BD10" w14:textId="77777777" w:rsidR="0006795E" w:rsidRPr="0006795E" w:rsidRDefault="0006795E" w:rsidP="0006795E">
      <w:pPr>
        <w:ind w:left="720"/>
        <w:rPr>
          <w:rFonts w:ascii="Arial" w:hAnsi="Arial" w:cs="Arial"/>
        </w:rPr>
      </w:pPr>
      <w:r w:rsidRPr="0006795E">
        <w:rPr>
          <w:rFonts w:ascii="Arial" w:hAnsi="Arial" w:cs="Arial"/>
        </w:rPr>
        <w:t>1. Designate a specific area for school-age children requesting rest, away from the main group.</w:t>
      </w:r>
    </w:p>
    <w:p w14:paraId="5A9FF3D1" w14:textId="77777777" w:rsidR="0006795E" w:rsidRPr="0006795E" w:rsidRDefault="0006795E" w:rsidP="0006795E">
      <w:pPr>
        <w:ind w:left="720"/>
        <w:rPr>
          <w:rFonts w:ascii="Arial" w:hAnsi="Arial" w:cs="Arial"/>
        </w:rPr>
      </w:pPr>
      <w:r w:rsidRPr="0006795E">
        <w:rPr>
          <w:rFonts w:ascii="Arial" w:hAnsi="Arial" w:cs="Arial"/>
        </w:rPr>
        <w:t>2. Provide quiet, solitary play experiences for school-age children desiring rest or time away.</w:t>
      </w:r>
    </w:p>
    <w:p w14:paraId="45596D12" w14:textId="77777777" w:rsidR="0006795E" w:rsidRPr="0006795E" w:rsidRDefault="0006795E" w:rsidP="0006795E">
      <w:pPr>
        <w:ind w:left="720"/>
        <w:rPr>
          <w:rFonts w:ascii="Arial" w:hAnsi="Arial" w:cs="Arial"/>
        </w:rPr>
      </w:pPr>
      <w:r w:rsidRPr="0006795E">
        <w:rPr>
          <w:rFonts w:ascii="Arial" w:hAnsi="Arial" w:cs="Arial"/>
        </w:rPr>
        <w:t>3. Monitor resting school-age children at regular intervals and ensure their faces are uncovered when sleeping.</w:t>
      </w:r>
    </w:p>
    <w:p w14:paraId="12BA24B5" w14:textId="77777777" w:rsidR="0006795E" w:rsidRPr="0006795E" w:rsidRDefault="0006795E" w:rsidP="0006795E">
      <w:pPr>
        <w:rPr>
          <w:rFonts w:ascii="Arial" w:hAnsi="Arial" w:cs="Arial"/>
        </w:rPr>
      </w:pPr>
    </w:p>
    <w:p w14:paraId="0A1EED14" w14:textId="5EACE79D" w:rsidR="0006795E" w:rsidRPr="0006795E" w:rsidRDefault="0006795E" w:rsidP="0006795E">
      <w:pPr>
        <w:rPr>
          <w:rFonts w:ascii="Arial" w:hAnsi="Arial" w:cs="Arial"/>
        </w:rPr>
      </w:pPr>
      <w:r w:rsidRPr="0006795E">
        <w:rPr>
          <w:rFonts w:ascii="Arial" w:hAnsi="Arial" w:cs="Arial"/>
        </w:rPr>
        <w:lastRenderedPageBreak/>
        <w:t>Protective Behaviours and Practices:</w:t>
      </w:r>
    </w:p>
    <w:p w14:paraId="5E47ECAB" w14:textId="46993EA8" w:rsidR="0006795E" w:rsidRPr="0006795E" w:rsidRDefault="0006795E" w:rsidP="0006795E">
      <w:pPr>
        <w:rPr>
          <w:rFonts w:ascii="Arial" w:hAnsi="Arial" w:cs="Arial"/>
        </w:rPr>
      </w:pPr>
      <w:r w:rsidRPr="0006795E">
        <w:rPr>
          <w:rFonts w:ascii="Arial" w:hAnsi="Arial" w:cs="Arial"/>
        </w:rPr>
        <w:t>Supervision of Resting Children</w:t>
      </w:r>
    </w:p>
    <w:p w14:paraId="084F4792" w14:textId="77777777" w:rsidR="0006795E" w:rsidRPr="0006795E" w:rsidRDefault="0006795E" w:rsidP="0006795E">
      <w:pPr>
        <w:ind w:left="720"/>
        <w:rPr>
          <w:rFonts w:ascii="Arial" w:hAnsi="Arial" w:cs="Arial"/>
        </w:rPr>
      </w:pPr>
      <w:r w:rsidRPr="0006795E">
        <w:rPr>
          <w:rFonts w:ascii="Arial" w:hAnsi="Arial" w:cs="Arial"/>
        </w:rPr>
        <w:t>- Staff/carers supervise all resting children.</w:t>
      </w:r>
    </w:p>
    <w:p w14:paraId="647971A5" w14:textId="77777777" w:rsidR="0006795E" w:rsidRPr="0006795E" w:rsidRDefault="0006795E" w:rsidP="0006795E">
      <w:pPr>
        <w:ind w:left="720"/>
        <w:rPr>
          <w:rFonts w:ascii="Arial" w:hAnsi="Arial" w:cs="Arial"/>
        </w:rPr>
      </w:pPr>
      <w:r w:rsidRPr="0006795E">
        <w:rPr>
          <w:rFonts w:ascii="Arial" w:hAnsi="Arial" w:cs="Arial"/>
        </w:rPr>
        <w:t>- Children who have fallen asleep are regularly monitored, with attention to breathing patterns.</w:t>
      </w:r>
    </w:p>
    <w:p w14:paraId="2209BD55" w14:textId="77777777" w:rsidR="0006795E" w:rsidRPr="0006795E" w:rsidRDefault="0006795E" w:rsidP="0006795E">
      <w:pPr>
        <w:ind w:left="720"/>
        <w:rPr>
          <w:rFonts w:ascii="Arial" w:hAnsi="Arial" w:cs="Arial"/>
        </w:rPr>
      </w:pPr>
      <w:r w:rsidRPr="0006795E">
        <w:rPr>
          <w:rFonts w:ascii="Arial" w:hAnsi="Arial" w:cs="Arial"/>
        </w:rPr>
        <w:t>- Parents are informed if a child falls asleep or appears unwell.</w:t>
      </w:r>
    </w:p>
    <w:p w14:paraId="6AB1190D" w14:textId="77777777" w:rsidR="0006795E" w:rsidRPr="0006795E" w:rsidRDefault="0006795E" w:rsidP="0006795E">
      <w:pPr>
        <w:rPr>
          <w:rFonts w:ascii="Arial" w:hAnsi="Arial" w:cs="Arial"/>
        </w:rPr>
      </w:pPr>
    </w:p>
    <w:p w14:paraId="7FA2135D" w14:textId="77777777" w:rsidR="0006795E" w:rsidRPr="0006795E" w:rsidRDefault="0006795E" w:rsidP="0006795E">
      <w:pPr>
        <w:rPr>
          <w:rFonts w:ascii="Arial" w:hAnsi="Arial" w:cs="Arial"/>
          <w:b/>
          <w:bCs/>
          <w:lang w:eastAsia="en-AU"/>
        </w:rPr>
      </w:pPr>
      <w:r w:rsidRPr="0006795E">
        <w:rPr>
          <w:rFonts w:ascii="Arial" w:hAnsi="Arial" w:cs="Arial"/>
          <w:b/>
          <w:bCs/>
          <w:lang w:eastAsia="en-AU"/>
        </w:rPr>
        <w:t>Citations:</w:t>
      </w:r>
    </w:p>
    <w:p w14:paraId="07CDE620" w14:textId="77777777" w:rsidR="0006795E" w:rsidRPr="0006795E" w:rsidRDefault="0006795E" w:rsidP="0006795E">
      <w:pPr>
        <w:pStyle w:val="ListParagraph"/>
        <w:numPr>
          <w:ilvl w:val="0"/>
          <w:numId w:val="1"/>
        </w:numPr>
        <w:rPr>
          <w:rFonts w:cs="Arial"/>
          <w:lang w:eastAsia="en-AU"/>
        </w:rPr>
      </w:pPr>
      <w:r w:rsidRPr="0006795E">
        <w:rPr>
          <w:rFonts w:cs="Arial"/>
          <w:lang w:eastAsia="en-AU"/>
        </w:rPr>
        <w:t>Education and Care Services National Law (ECSNL)</w:t>
      </w:r>
    </w:p>
    <w:p w14:paraId="01021F8A" w14:textId="77777777" w:rsidR="0006795E" w:rsidRPr="0006795E" w:rsidRDefault="0006795E" w:rsidP="0006795E">
      <w:pPr>
        <w:pStyle w:val="ListParagraph"/>
        <w:numPr>
          <w:ilvl w:val="0"/>
          <w:numId w:val="1"/>
        </w:numPr>
        <w:rPr>
          <w:rFonts w:cs="Arial"/>
          <w:lang w:eastAsia="en-AU"/>
        </w:rPr>
      </w:pPr>
      <w:r w:rsidRPr="0006795E">
        <w:rPr>
          <w:rFonts w:cs="Arial"/>
          <w:lang w:eastAsia="en-AU"/>
        </w:rPr>
        <w:t>Education and Care Services National Regulations (ECSNR)</w:t>
      </w:r>
    </w:p>
    <w:p w14:paraId="6730369F" w14:textId="5BA380EB" w:rsidR="0006795E" w:rsidRPr="0006795E" w:rsidRDefault="0006795E" w:rsidP="0006795E">
      <w:pPr>
        <w:pStyle w:val="ListParagraph"/>
        <w:numPr>
          <w:ilvl w:val="0"/>
          <w:numId w:val="1"/>
        </w:numPr>
        <w:rPr>
          <w:rFonts w:cs="Arial"/>
        </w:rPr>
      </w:pPr>
      <w:r w:rsidRPr="0006795E">
        <w:rPr>
          <w:rFonts w:cs="Arial"/>
        </w:rPr>
        <w:t>National Childcare Accreditation Council Inc. (2005). Quality Improvement and Accreditation System (QIAS) Quality Practices Guide. NSW: Author.</w:t>
      </w:r>
    </w:p>
    <w:p w14:paraId="3FAC7184" w14:textId="5EA179BB" w:rsidR="0006795E" w:rsidRPr="0006795E" w:rsidRDefault="0006795E" w:rsidP="0006795E">
      <w:pPr>
        <w:pStyle w:val="ListParagraph"/>
        <w:numPr>
          <w:ilvl w:val="0"/>
          <w:numId w:val="1"/>
        </w:numPr>
        <w:rPr>
          <w:rFonts w:cs="Arial"/>
        </w:rPr>
      </w:pPr>
      <w:r w:rsidRPr="0006795E">
        <w:rPr>
          <w:rFonts w:cs="Arial"/>
        </w:rPr>
        <w:t>Occupational Health &amp; Safety Act.</w:t>
      </w:r>
    </w:p>
    <w:p w14:paraId="558BA32D" w14:textId="6E170088" w:rsidR="0006795E" w:rsidRPr="0006795E" w:rsidRDefault="0006795E" w:rsidP="0006795E">
      <w:pPr>
        <w:pStyle w:val="ListParagraph"/>
        <w:numPr>
          <w:ilvl w:val="0"/>
          <w:numId w:val="1"/>
        </w:numPr>
        <w:rPr>
          <w:rFonts w:cs="Arial"/>
        </w:rPr>
      </w:pPr>
      <w:r w:rsidRPr="0006795E">
        <w:rPr>
          <w:rFonts w:cs="Arial"/>
        </w:rPr>
        <w:t>Link to CCQA Principles Regulation 168 2 (v)</w:t>
      </w:r>
    </w:p>
    <w:p w14:paraId="68FFE776" w14:textId="5B99979E" w:rsidR="0006795E" w:rsidRPr="0006795E" w:rsidRDefault="0006795E" w:rsidP="0006795E">
      <w:pPr>
        <w:pStyle w:val="ListParagraph"/>
        <w:numPr>
          <w:ilvl w:val="0"/>
          <w:numId w:val="1"/>
        </w:numPr>
        <w:rPr>
          <w:rFonts w:cs="Arial"/>
        </w:rPr>
      </w:pPr>
      <w:r w:rsidRPr="0006795E">
        <w:rPr>
          <w:rFonts w:cs="Arial"/>
        </w:rPr>
        <w:t>Quality Practices Guide (2004) – Principle 4.5</w:t>
      </w:r>
    </w:p>
    <w:p w14:paraId="3C5F8C35" w14:textId="04675036" w:rsidR="0006795E" w:rsidRPr="0006795E" w:rsidRDefault="0006795E" w:rsidP="0006795E">
      <w:pPr>
        <w:pStyle w:val="ListParagraph"/>
        <w:numPr>
          <w:ilvl w:val="0"/>
          <w:numId w:val="1"/>
        </w:numPr>
        <w:rPr>
          <w:rFonts w:cs="Arial"/>
        </w:rPr>
      </w:pPr>
      <w:r w:rsidRPr="0006795E">
        <w:rPr>
          <w:rFonts w:cs="Arial"/>
        </w:rPr>
        <w:t>Quality Improvement and Accreditation System (QIAS) Quality Practices Guide (2005) – Principle 6.5</w:t>
      </w:r>
    </w:p>
    <w:p w14:paraId="08B0DE25" w14:textId="77777777" w:rsidR="0006795E" w:rsidRDefault="0006795E" w:rsidP="0006795E">
      <w:pPr>
        <w:rPr>
          <w:rFonts w:ascii="Arial" w:hAnsi="Arial" w:cs="Arial"/>
        </w:rPr>
      </w:pPr>
      <w:bookmarkStart w:id="0" w:name="_Hlk143805040"/>
    </w:p>
    <w:p w14:paraId="30A047D6" w14:textId="77777777" w:rsidR="0006795E" w:rsidRDefault="0006795E" w:rsidP="0006795E">
      <w:pPr>
        <w:rPr>
          <w:rFonts w:ascii="Arial" w:hAnsi="Arial" w:cs="Arial"/>
        </w:rPr>
      </w:pPr>
    </w:p>
    <w:p w14:paraId="6954C95E" w14:textId="0446F136" w:rsidR="0006795E" w:rsidRPr="0006795E" w:rsidRDefault="0006795E" w:rsidP="0006795E">
      <w:pPr>
        <w:rPr>
          <w:rFonts w:ascii="Arial" w:hAnsi="Arial" w:cs="Arial"/>
          <w:b/>
          <w:bCs/>
          <w:lang w:eastAsia="en-AU"/>
        </w:rPr>
      </w:pPr>
      <w:proofErr w:type="gramStart"/>
      <w:r w:rsidRPr="0006795E">
        <w:rPr>
          <w:rFonts w:ascii="Arial" w:hAnsi="Arial" w:cs="Arial"/>
          <w:b/>
          <w:bCs/>
          <w:lang w:eastAsia="en-AU"/>
        </w:rPr>
        <w:t>-------------------------------------------------  END</w:t>
      </w:r>
      <w:proofErr w:type="gramEnd"/>
      <w:r w:rsidRPr="0006795E">
        <w:rPr>
          <w:rFonts w:ascii="Arial" w:hAnsi="Arial" w:cs="Arial"/>
          <w:b/>
          <w:bCs/>
          <w:lang w:eastAsia="en-AU"/>
        </w:rPr>
        <w:t xml:space="preserve"> DOCUMENT -----------------------------------------------</w:t>
      </w:r>
    </w:p>
    <w:bookmarkEnd w:id="0"/>
    <w:p w14:paraId="2ED5E1E0" w14:textId="74BE1009" w:rsidR="0006795E" w:rsidRPr="0006795E" w:rsidRDefault="0006795E" w:rsidP="0006795E">
      <w:pPr>
        <w:tabs>
          <w:tab w:val="left" w:pos="2040"/>
        </w:tabs>
        <w:rPr>
          <w:rFonts w:ascii="Arial" w:hAnsi="Arial" w:cs="Arial"/>
        </w:rPr>
      </w:pPr>
    </w:p>
    <w:sectPr w:rsidR="0006795E" w:rsidRPr="0006795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F8BB" w14:textId="77777777" w:rsidR="00EF512E" w:rsidRDefault="00EF512E" w:rsidP="0006795E">
      <w:pPr>
        <w:spacing w:after="0" w:line="240" w:lineRule="auto"/>
      </w:pPr>
      <w:r>
        <w:separator/>
      </w:r>
    </w:p>
  </w:endnote>
  <w:endnote w:type="continuationSeparator" w:id="0">
    <w:p w14:paraId="523773B0" w14:textId="77777777" w:rsidR="00EF512E" w:rsidRDefault="00EF512E" w:rsidP="0006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altName w:val="Sylfaen"/>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90521"/>
      <w:docPartObj>
        <w:docPartGallery w:val="Page Numbers (Bottom of Page)"/>
        <w:docPartUnique/>
      </w:docPartObj>
    </w:sdtPr>
    <w:sdtEndPr>
      <w:rPr>
        <w:noProof/>
      </w:rPr>
    </w:sdtEndPr>
    <w:sdtContent>
      <w:p w14:paraId="0996EB7A" w14:textId="77777777" w:rsidR="0006795E" w:rsidRDefault="0006795E" w:rsidP="0006795E">
        <w:pPr>
          <w:pStyle w:val="Footer"/>
          <w:jc w:val="right"/>
        </w:pPr>
        <w:r>
          <w:fldChar w:fldCharType="begin"/>
        </w:r>
        <w:r>
          <w:instrText xml:space="preserve"> PAGE   \* MERGEFORMAT </w:instrText>
        </w:r>
        <w:r>
          <w:fldChar w:fldCharType="separate"/>
        </w:r>
        <w:r>
          <w:t>2</w:t>
        </w:r>
        <w:r>
          <w:rPr>
            <w:noProof/>
          </w:rPr>
          <w:fldChar w:fldCharType="end"/>
        </w:r>
      </w:p>
    </w:sdtContent>
  </w:sdt>
  <w:p w14:paraId="7DD46E33" w14:textId="77777777" w:rsidR="0006795E" w:rsidRPr="008670EE" w:rsidRDefault="0006795E" w:rsidP="0006795E">
    <w:pPr>
      <w:pStyle w:val="Footer"/>
      <w:rPr>
        <w:sz w:val="16"/>
        <w:szCs w:val="16"/>
      </w:rPr>
    </w:pPr>
    <w:bookmarkStart w:id="1" w:name="_Hlk143805580"/>
    <w:bookmarkStart w:id="2" w:name="_Hlk143805961"/>
    <w:bookmarkStart w:id="3" w:name="_Hlk143805962"/>
    <w:r w:rsidRPr="008670EE">
      <w:rPr>
        <w:sz w:val="16"/>
        <w:szCs w:val="16"/>
      </w:rPr>
      <w:t>MacGregor Primary School Out of School Hours Care</w:t>
    </w:r>
  </w:p>
  <w:p w14:paraId="59949449" w14:textId="77777777" w:rsidR="0006795E" w:rsidRPr="008670EE" w:rsidRDefault="0006795E" w:rsidP="0006795E">
    <w:pPr>
      <w:pStyle w:val="Footer"/>
      <w:rPr>
        <w:sz w:val="16"/>
        <w:szCs w:val="16"/>
      </w:rPr>
    </w:pPr>
    <w:r w:rsidRPr="008670EE">
      <w:rPr>
        <w:sz w:val="16"/>
        <w:szCs w:val="16"/>
      </w:rPr>
      <w:t>Document Name: Acceptance and Refusal of Authorisations Policy</w:t>
    </w:r>
  </w:p>
  <w:p w14:paraId="340994CE" w14:textId="28BB6F1C" w:rsidR="0006795E" w:rsidRPr="008670EE" w:rsidRDefault="0006795E" w:rsidP="0006795E">
    <w:pPr>
      <w:pStyle w:val="Footer"/>
      <w:rPr>
        <w:sz w:val="16"/>
        <w:szCs w:val="16"/>
      </w:rPr>
    </w:pPr>
    <w:r w:rsidRPr="008670EE">
      <w:rPr>
        <w:sz w:val="16"/>
        <w:szCs w:val="16"/>
      </w:rPr>
      <w:t xml:space="preserve">Version: </w:t>
    </w:r>
    <w:r>
      <w:rPr>
        <w:sz w:val="16"/>
        <w:szCs w:val="16"/>
      </w:rPr>
      <w:t>2</w:t>
    </w:r>
    <w:r>
      <w:rPr>
        <w:sz w:val="16"/>
        <w:szCs w:val="16"/>
      </w:rPr>
      <w:tab/>
      <w:t>Approved: Under review</w:t>
    </w:r>
    <w:r>
      <w:rPr>
        <w:sz w:val="16"/>
        <w:szCs w:val="16"/>
      </w:rPr>
      <w:tab/>
      <w:t>Revision Date:</w:t>
    </w:r>
    <w:r>
      <w:rPr>
        <w:sz w:val="16"/>
        <w:szCs w:val="16"/>
      </w:rPr>
      <w:tab/>
    </w:r>
  </w:p>
  <w:bookmarkEnd w:id="1"/>
  <w:bookmarkEnd w:id="2"/>
  <w:bookmarkEnd w:id="3"/>
  <w:p w14:paraId="6E9E65F8" w14:textId="77777777" w:rsidR="0006795E" w:rsidRPr="008670EE" w:rsidRDefault="0006795E" w:rsidP="0006795E">
    <w:pPr>
      <w:pStyle w:val="Footer"/>
      <w:rPr>
        <w:i/>
        <w:iCs/>
        <w:sz w:val="16"/>
        <w:szCs w:val="16"/>
      </w:rPr>
    </w:pPr>
  </w:p>
  <w:p w14:paraId="6DEE2706" w14:textId="77777777" w:rsidR="0006795E" w:rsidRDefault="00067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40565" w14:textId="77777777" w:rsidR="00EF512E" w:rsidRDefault="00EF512E" w:rsidP="0006795E">
      <w:pPr>
        <w:spacing w:after="0" w:line="240" w:lineRule="auto"/>
      </w:pPr>
      <w:r>
        <w:separator/>
      </w:r>
    </w:p>
  </w:footnote>
  <w:footnote w:type="continuationSeparator" w:id="0">
    <w:p w14:paraId="67EA84A6" w14:textId="77777777" w:rsidR="00EF512E" w:rsidRDefault="00EF512E" w:rsidP="00067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C0DD7"/>
    <w:multiLevelType w:val="hybridMultilevel"/>
    <w:tmpl w:val="A9EA1EEC"/>
    <w:lvl w:ilvl="0" w:tplc="7304CBD0">
      <w:start w:val="2022"/>
      <w:numFmt w:val="bullet"/>
      <w:lvlText w:val="-"/>
      <w:lvlJc w:val="left"/>
      <w:pPr>
        <w:ind w:left="1080" w:hanging="360"/>
      </w:pPr>
      <w:rPr>
        <w:rFonts w:ascii="Cavolini" w:eastAsiaTheme="minorHAnsi" w:hAnsi="Cavolini" w:cs="Cavolin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233085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5E"/>
    <w:rsid w:val="0006795E"/>
    <w:rsid w:val="000B3C66"/>
    <w:rsid w:val="00EF5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62DB9"/>
  <w15:chartTrackingRefBased/>
  <w15:docId w15:val="{C466DBAB-291C-4E2A-A801-9DDF04CD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79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79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9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795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6795E"/>
    <w:pPr>
      <w:ind w:left="720"/>
      <w:contextualSpacing/>
    </w:pPr>
    <w:rPr>
      <w:rFonts w:ascii="Arial" w:hAnsi="Arial"/>
    </w:rPr>
  </w:style>
  <w:style w:type="paragraph" w:styleId="Header">
    <w:name w:val="header"/>
    <w:basedOn w:val="Normal"/>
    <w:link w:val="HeaderChar"/>
    <w:uiPriority w:val="99"/>
    <w:unhideWhenUsed/>
    <w:rsid w:val="00067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95E"/>
  </w:style>
  <w:style w:type="paragraph" w:styleId="Footer">
    <w:name w:val="footer"/>
    <w:basedOn w:val="Normal"/>
    <w:link w:val="FooterChar"/>
    <w:uiPriority w:val="99"/>
    <w:unhideWhenUsed/>
    <w:rsid w:val="00067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Jorgensen</dc:creator>
  <cp:keywords/>
  <dc:description/>
  <cp:lastModifiedBy>MPS OSHC</cp:lastModifiedBy>
  <cp:revision>2</cp:revision>
  <dcterms:created xsi:type="dcterms:W3CDTF">2023-08-24T11:41:00Z</dcterms:created>
  <dcterms:modified xsi:type="dcterms:W3CDTF">2023-08-28T04:27:00Z</dcterms:modified>
</cp:coreProperties>
</file>